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05" w:rsidRPr="00472CEF" w:rsidRDefault="00EE3105" w:rsidP="00EE3105">
      <w:pPr>
        <w:adjustRightInd w:val="0"/>
        <w:snapToGrid w:val="0"/>
        <w:spacing w:beforeLines="50" w:before="180"/>
        <w:ind w:left="513" w:hangingChars="128" w:hanging="513"/>
        <w:jc w:val="center"/>
        <w:rPr>
          <w:rFonts w:eastAsia="標楷體"/>
          <w:b/>
          <w:color w:val="000000" w:themeColor="text1"/>
          <w:sz w:val="40"/>
          <w:szCs w:val="32"/>
        </w:rPr>
      </w:pPr>
      <w:r w:rsidRPr="00472CEF">
        <w:rPr>
          <w:rFonts w:eastAsia="標楷體"/>
          <w:b/>
          <w:color w:val="000000" w:themeColor="text1"/>
          <w:sz w:val="40"/>
          <w:szCs w:val="32"/>
        </w:rPr>
        <w:t>臺北市立第一女子高級中學</w:t>
      </w:r>
      <w:r w:rsidR="009D302A">
        <w:rPr>
          <w:rFonts w:eastAsia="標楷體"/>
          <w:b/>
          <w:color w:val="000000" w:themeColor="text1"/>
          <w:sz w:val="40"/>
          <w:szCs w:val="32"/>
        </w:rPr>
        <w:t>1</w:t>
      </w:r>
      <w:r w:rsidR="009D302A">
        <w:rPr>
          <w:rFonts w:eastAsia="標楷體" w:hint="eastAsia"/>
          <w:b/>
          <w:color w:val="000000" w:themeColor="text1"/>
          <w:sz w:val="40"/>
          <w:szCs w:val="32"/>
        </w:rPr>
        <w:t>1</w:t>
      </w:r>
      <w:r w:rsidR="00913611">
        <w:rPr>
          <w:rFonts w:eastAsia="標楷體" w:hint="eastAsia"/>
          <w:b/>
          <w:color w:val="000000" w:themeColor="text1"/>
          <w:sz w:val="40"/>
          <w:szCs w:val="32"/>
        </w:rPr>
        <w:t>1</w:t>
      </w:r>
      <w:r w:rsidRPr="00472CEF">
        <w:rPr>
          <w:rFonts w:eastAsia="標楷體"/>
          <w:b/>
          <w:color w:val="000000" w:themeColor="text1"/>
          <w:sz w:val="40"/>
          <w:szCs w:val="32"/>
        </w:rPr>
        <w:t>學年度第</w:t>
      </w:r>
      <w:r w:rsidR="00107904">
        <w:rPr>
          <w:rFonts w:eastAsia="標楷體" w:hint="eastAsia"/>
          <w:b/>
          <w:color w:val="000000" w:themeColor="text1"/>
          <w:sz w:val="40"/>
          <w:szCs w:val="32"/>
        </w:rPr>
        <w:t>2</w:t>
      </w:r>
      <w:r w:rsidRPr="00472CEF">
        <w:rPr>
          <w:rFonts w:eastAsia="標楷體"/>
          <w:b/>
          <w:color w:val="000000" w:themeColor="text1"/>
          <w:sz w:val="40"/>
          <w:szCs w:val="32"/>
        </w:rPr>
        <w:t>學期</w:t>
      </w:r>
    </w:p>
    <w:p w:rsidR="00EE3105" w:rsidRPr="00472CEF" w:rsidRDefault="00EE3105" w:rsidP="00EE3105">
      <w:pPr>
        <w:adjustRightInd w:val="0"/>
        <w:snapToGrid w:val="0"/>
        <w:spacing w:afterLines="50" w:after="180"/>
        <w:ind w:left="513" w:hangingChars="128" w:hanging="513"/>
        <w:jc w:val="center"/>
        <w:rPr>
          <w:rFonts w:eastAsia="標楷體"/>
          <w:b/>
          <w:color w:val="000000" w:themeColor="text1"/>
          <w:sz w:val="40"/>
          <w:szCs w:val="32"/>
        </w:rPr>
      </w:pPr>
      <w:r w:rsidRPr="00472CEF">
        <w:rPr>
          <w:rFonts w:eastAsia="標楷體"/>
          <w:b/>
          <w:color w:val="000000" w:themeColor="text1"/>
          <w:sz w:val="40"/>
          <w:szCs w:val="32"/>
        </w:rPr>
        <w:t>資賦優異學生縮短修業年限實施計畫</w:t>
      </w:r>
    </w:p>
    <w:p w:rsidR="00EE3105" w:rsidRPr="00307524" w:rsidRDefault="001C4E3C" w:rsidP="00937CE4">
      <w:pPr>
        <w:adjustRightInd w:val="0"/>
        <w:snapToGrid w:val="0"/>
        <w:spacing w:afterLines="20" w:after="72" w:line="220" w:lineRule="exact"/>
        <w:ind w:left="256" w:hangingChars="128" w:hanging="256"/>
        <w:jc w:val="right"/>
        <w:rPr>
          <w:rFonts w:eastAsia="標楷體"/>
          <w:sz w:val="20"/>
          <w:szCs w:val="20"/>
        </w:rPr>
      </w:pPr>
      <w:r w:rsidRPr="00307524">
        <w:rPr>
          <w:rFonts w:eastAsia="標楷體" w:hint="eastAsia"/>
          <w:sz w:val="20"/>
          <w:szCs w:val="20"/>
        </w:rPr>
        <w:t>11</w:t>
      </w:r>
      <w:r w:rsidR="00913611" w:rsidRPr="00307524">
        <w:rPr>
          <w:rFonts w:eastAsia="標楷體" w:hint="eastAsia"/>
          <w:sz w:val="20"/>
          <w:szCs w:val="20"/>
        </w:rPr>
        <w:t>2</w:t>
      </w:r>
      <w:r w:rsidR="00EE3105" w:rsidRPr="00307524">
        <w:rPr>
          <w:rFonts w:eastAsia="標楷體" w:hint="eastAsia"/>
          <w:sz w:val="20"/>
          <w:szCs w:val="20"/>
        </w:rPr>
        <w:t>年</w:t>
      </w:r>
      <w:r w:rsidRPr="00307524">
        <w:rPr>
          <w:rFonts w:eastAsia="標楷體" w:hint="eastAsia"/>
          <w:sz w:val="20"/>
          <w:szCs w:val="20"/>
        </w:rPr>
        <w:t>1</w:t>
      </w:r>
      <w:r w:rsidR="00EE3105" w:rsidRPr="00307524">
        <w:rPr>
          <w:rFonts w:eastAsia="標楷體" w:hint="eastAsia"/>
          <w:sz w:val="20"/>
          <w:szCs w:val="20"/>
        </w:rPr>
        <w:t>月</w:t>
      </w:r>
      <w:r w:rsidR="000F1A83" w:rsidRPr="00307524">
        <w:rPr>
          <w:rFonts w:eastAsia="標楷體"/>
          <w:sz w:val="20"/>
          <w:szCs w:val="20"/>
        </w:rPr>
        <w:t>9</w:t>
      </w:r>
      <w:r w:rsidR="00673B67" w:rsidRPr="00307524">
        <w:rPr>
          <w:rFonts w:eastAsia="標楷體" w:hint="eastAsia"/>
          <w:sz w:val="20"/>
          <w:szCs w:val="20"/>
        </w:rPr>
        <w:t>日特殊教育推行委員會議</w:t>
      </w:r>
      <w:r w:rsidR="00307524" w:rsidRPr="00307524">
        <w:rPr>
          <w:rFonts w:eastAsia="標楷體" w:hint="eastAsia"/>
          <w:sz w:val="20"/>
          <w:szCs w:val="20"/>
        </w:rPr>
        <w:t>通過</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壹、依據</w:t>
      </w:r>
      <w:r w:rsidRPr="00472CEF">
        <w:rPr>
          <w:rFonts w:eastAsia="標楷體"/>
          <w:b/>
          <w:color w:val="000000" w:themeColor="text1"/>
          <w:sz w:val="26"/>
          <w:szCs w:val="26"/>
        </w:rPr>
        <w:t>:</w:t>
      </w:r>
    </w:p>
    <w:p w:rsidR="00913611" w:rsidRPr="00472CEF" w:rsidRDefault="00913611" w:rsidP="00913611">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一、特殊教育法。</w:t>
      </w:r>
    </w:p>
    <w:p w:rsidR="00913611" w:rsidRPr="00472CEF" w:rsidRDefault="00913611" w:rsidP="00913611">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二、特殊教育學生調整入學年齡及修業年限實施辦法。</w:t>
      </w:r>
    </w:p>
    <w:p w:rsidR="00913611" w:rsidRPr="00472CEF" w:rsidRDefault="00913611" w:rsidP="00913611">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三、身心障礙及資賦優異學生鑑定標準。</w:t>
      </w:r>
    </w:p>
    <w:p w:rsidR="00913611" w:rsidRPr="00472CEF" w:rsidRDefault="00913611" w:rsidP="00913611">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四、臺北市高級中等以下學校資賦優異學生縮短修業年限實施要點。</w:t>
      </w:r>
    </w:p>
    <w:p w:rsidR="00913611" w:rsidRDefault="00913611" w:rsidP="00913611">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五、臺北市高級中等以下學校資賦優異學生縮短修業年限實施方式須知。</w:t>
      </w:r>
    </w:p>
    <w:p w:rsidR="00913611" w:rsidRPr="00F86D7A" w:rsidRDefault="00913611" w:rsidP="00913611">
      <w:pPr>
        <w:tabs>
          <w:tab w:val="left" w:pos="720"/>
        </w:tabs>
        <w:adjustRightInd w:val="0"/>
        <w:snapToGrid w:val="0"/>
        <w:spacing w:line="420" w:lineRule="exact"/>
        <w:ind w:left="482"/>
        <w:rPr>
          <w:rFonts w:eastAsia="標楷體"/>
          <w:sz w:val="26"/>
          <w:szCs w:val="26"/>
        </w:rPr>
      </w:pPr>
      <w:r w:rsidRPr="00F86D7A">
        <w:rPr>
          <w:rFonts w:eastAsia="標楷體" w:hint="eastAsia"/>
          <w:sz w:val="26"/>
          <w:szCs w:val="26"/>
        </w:rPr>
        <w:t>六、</w:t>
      </w:r>
      <w:r w:rsidRPr="00F86D7A">
        <w:rPr>
          <w:rFonts w:eastAsia="標楷體"/>
          <w:sz w:val="26"/>
          <w:szCs w:val="26"/>
        </w:rPr>
        <w:t>臺北市高級中等以下學校資賦優異學生縮短修業年限「資優資格」鑑定評量辦</w:t>
      </w:r>
    </w:p>
    <w:p w:rsidR="00913611" w:rsidRPr="00F86D7A" w:rsidRDefault="00913611" w:rsidP="00913611">
      <w:pPr>
        <w:tabs>
          <w:tab w:val="left" w:pos="720"/>
        </w:tabs>
        <w:adjustRightInd w:val="0"/>
        <w:snapToGrid w:val="0"/>
        <w:spacing w:line="420" w:lineRule="exact"/>
        <w:ind w:left="482"/>
        <w:rPr>
          <w:rFonts w:eastAsia="標楷體"/>
          <w:sz w:val="26"/>
          <w:szCs w:val="26"/>
        </w:rPr>
      </w:pPr>
      <w:r w:rsidRPr="00F86D7A">
        <w:rPr>
          <w:rFonts w:eastAsia="標楷體" w:hint="eastAsia"/>
          <w:sz w:val="26"/>
          <w:szCs w:val="26"/>
        </w:rPr>
        <w:t xml:space="preserve">    </w:t>
      </w:r>
      <w:r w:rsidRPr="00F86D7A">
        <w:rPr>
          <w:rFonts w:eastAsia="標楷體"/>
          <w:sz w:val="26"/>
          <w:szCs w:val="26"/>
        </w:rPr>
        <w:t>理原則</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貳、目的</w:t>
      </w:r>
      <w:r w:rsidRPr="00472CEF">
        <w:rPr>
          <w:rFonts w:eastAsia="標楷體"/>
          <w:b/>
          <w:color w:val="000000" w:themeColor="text1"/>
          <w:sz w:val="26"/>
          <w:szCs w:val="26"/>
        </w:rPr>
        <w:t>:</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一、發揮資賦優異學生學習潛能，提供適性教育。</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二、協助學習優異學生加速、加深或加廣學習。</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參、實施時間：</w:t>
      </w:r>
      <w:r w:rsidR="009D302A">
        <w:rPr>
          <w:rFonts w:eastAsia="標楷體"/>
          <w:b/>
          <w:color w:val="000000" w:themeColor="text1"/>
          <w:sz w:val="26"/>
          <w:szCs w:val="26"/>
        </w:rPr>
        <w:t>1</w:t>
      </w:r>
      <w:r w:rsidR="009D302A">
        <w:rPr>
          <w:rFonts w:eastAsia="標楷體" w:hint="eastAsia"/>
          <w:b/>
          <w:color w:val="000000" w:themeColor="text1"/>
          <w:sz w:val="26"/>
          <w:szCs w:val="26"/>
        </w:rPr>
        <w:t>1</w:t>
      </w:r>
      <w:r w:rsidR="00913611">
        <w:rPr>
          <w:rFonts w:eastAsia="標楷體" w:hint="eastAsia"/>
          <w:b/>
          <w:color w:val="000000" w:themeColor="text1"/>
          <w:sz w:val="26"/>
          <w:szCs w:val="26"/>
        </w:rPr>
        <w:t>1</w:t>
      </w:r>
      <w:r w:rsidRPr="00472CEF">
        <w:rPr>
          <w:rFonts w:eastAsia="標楷體"/>
          <w:b/>
          <w:color w:val="000000" w:themeColor="text1"/>
          <w:sz w:val="26"/>
          <w:szCs w:val="26"/>
        </w:rPr>
        <w:t>學年度第</w:t>
      </w:r>
      <w:r w:rsidR="00107904">
        <w:rPr>
          <w:rFonts w:eastAsia="標楷體" w:hint="eastAsia"/>
          <w:b/>
          <w:color w:val="000000" w:themeColor="text1"/>
          <w:sz w:val="26"/>
          <w:szCs w:val="26"/>
        </w:rPr>
        <w:t>2</w:t>
      </w:r>
      <w:r w:rsidRPr="00472CEF">
        <w:rPr>
          <w:rFonts w:eastAsia="標楷體"/>
          <w:b/>
          <w:color w:val="000000" w:themeColor="text1"/>
          <w:sz w:val="26"/>
          <w:szCs w:val="26"/>
        </w:rPr>
        <w:t>學期</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肆、實施對象：本校各年級學生</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伍、實施方式：</w:t>
      </w:r>
    </w:p>
    <w:p w:rsidR="00EE3105" w:rsidRPr="00472CEF" w:rsidRDefault="00EE3105" w:rsidP="00472CEF">
      <w:pPr>
        <w:tabs>
          <w:tab w:val="left" w:pos="720"/>
        </w:tabs>
        <w:adjustRightInd w:val="0"/>
        <w:snapToGrid w:val="0"/>
        <w:spacing w:line="420" w:lineRule="exact"/>
        <w:ind w:left="480"/>
        <w:rPr>
          <w:rFonts w:eastAsia="標楷體"/>
          <w:color w:val="000000" w:themeColor="text1"/>
          <w:sz w:val="26"/>
          <w:szCs w:val="26"/>
        </w:rPr>
      </w:pPr>
      <w:r w:rsidRPr="00472CEF">
        <w:rPr>
          <w:rFonts w:eastAsia="標楷體"/>
          <w:color w:val="000000" w:themeColor="text1"/>
          <w:sz w:val="26"/>
          <w:szCs w:val="26"/>
        </w:rPr>
        <w:t>一、成立評量小組</w:t>
      </w:r>
      <w:r w:rsidRPr="00472CEF">
        <w:rPr>
          <w:rFonts w:eastAsia="標楷體"/>
          <w:color w:val="000000" w:themeColor="text1"/>
          <w:sz w:val="26"/>
          <w:szCs w:val="26"/>
        </w:rPr>
        <w:t>:</w:t>
      </w:r>
    </w:p>
    <w:p w:rsidR="00EE3105" w:rsidRPr="00472CEF" w:rsidRDefault="00EE3105"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一</w:t>
      </w:r>
      <w:r w:rsidRPr="00472CEF">
        <w:rPr>
          <w:rFonts w:eastAsia="標楷體"/>
          <w:color w:val="000000" w:themeColor="text1"/>
          <w:sz w:val="26"/>
          <w:szCs w:val="26"/>
        </w:rPr>
        <w:t>)</w:t>
      </w:r>
      <w:r w:rsidRPr="00472CEF">
        <w:rPr>
          <w:rFonts w:eastAsia="標楷體"/>
          <w:color w:val="000000" w:themeColor="text1"/>
          <w:sz w:val="26"/>
          <w:szCs w:val="26"/>
        </w:rPr>
        <w:t>召集人：校長。</w:t>
      </w:r>
    </w:p>
    <w:p w:rsidR="00EE3105" w:rsidRPr="00472CEF" w:rsidRDefault="00EE3105" w:rsidP="00472CEF">
      <w:pPr>
        <w:adjustRightInd w:val="0"/>
        <w:snapToGrid w:val="0"/>
        <w:spacing w:line="42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評量小組：教務主任、教學組長、註冊組長、特教組長、</w:t>
      </w:r>
      <w:r w:rsidR="00032111" w:rsidRPr="00472CEF">
        <w:rPr>
          <w:rFonts w:eastAsia="標楷體" w:hint="eastAsia"/>
          <w:color w:val="000000" w:themeColor="text1"/>
          <w:sz w:val="26"/>
          <w:szCs w:val="26"/>
        </w:rPr>
        <w:t>實驗研究組長、</w:t>
      </w:r>
      <w:r w:rsidR="00032111" w:rsidRPr="00472CEF">
        <w:rPr>
          <w:rFonts w:eastAsia="標楷體"/>
          <w:color w:val="000000" w:themeColor="text1"/>
          <w:sz w:val="26"/>
          <w:szCs w:val="26"/>
        </w:rPr>
        <w:t>設備組長</w:t>
      </w:r>
      <w:r w:rsidR="00032111" w:rsidRPr="00472CEF">
        <w:rPr>
          <w:rFonts w:eastAsia="標楷體" w:hint="eastAsia"/>
          <w:color w:val="000000" w:themeColor="text1"/>
          <w:sz w:val="26"/>
          <w:szCs w:val="26"/>
        </w:rPr>
        <w:t>六</w:t>
      </w:r>
      <w:r w:rsidRPr="00472CEF">
        <w:rPr>
          <w:rFonts w:eastAsia="標楷體"/>
          <w:color w:val="000000" w:themeColor="text1"/>
          <w:sz w:val="26"/>
          <w:szCs w:val="26"/>
        </w:rPr>
        <w:t>人為當然委員，並依申請方式及科目，每學科另聘請三至五人為學科委員。</w:t>
      </w:r>
    </w:p>
    <w:p w:rsidR="00EE3105" w:rsidRPr="00472CEF" w:rsidRDefault="00EE3105" w:rsidP="00472CEF">
      <w:pPr>
        <w:adjustRightInd w:val="0"/>
        <w:snapToGrid w:val="0"/>
        <w:spacing w:line="42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指導委員：相關學科專家、學者。</w:t>
      </w:r>
    </w:p>
    <w:p w:rsidR="00EE3105" w:rsidRPr="00472CEF" w:rsidRDefault="00EE3105" w:rsidP="00EE3105">
      <w:pPr>
        <w:tabs>
          <w:tab w:val="left" w:pos="720"/>
        </w:tabs>
        <w:adjustRightInd w:val="0"/>
        <w:snapToGrid w:val="0"/>
        <w:spacing w:line="440" w:lineRule="exact"/>
        <w:ind w:left="480"/>
        <w:rPr>
          <w:rFonts w:eastAsia="標楷體"/>
          <w:color w:val="000000" w:themeColor="text1"/>
          <w:sz w:val="26"/>
          <w:szCs w:val="26"/>
        </w:rPr>
      </w:pPr>
      <w:r w:rsidRPr="00472CEF">
        <w:rPr>
          <w:rFonts w:eastAsia="標楷體"/>
          <w:color w:val="000000" w:themeColor="text1"/>
          <w:sz w:val="26"/>
          <w:szCs w:val="26"/>
        </w:rPr>
        <w:t>二、重要工作時程：</w:t>
      </w:r>
    </w:p>
    <w:tbl>
      <w:tblPr>
        <w:tblW w:w="7997" w:type="dxa"/>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275"/>
      </w:tblGrid>
      <w:tr w:rsidR="00472CEF" w:rsidRPr="00472CEF" w:rsidTr="00472CEF">
        <w:trPr>
          <w:trHeight w:val="315"/>
        </w:trPr>
        <w:tc>
          <w:tcPr>
            <w:tcW w:w="2722" w:type="dxa"/>
            <w:vAlign w:val="center"/>
          </w:tcPr>
          <w:p w:rsidR="00851135" w:rsidRPr="00472CEF" w:rsidRDefault="00851135" w:rsidP="00937CE4">
            <w:pPr>
              <w:jc w:val="center"/>
              <w:rPr>
                <w:rFonts w:eastAsia="標楷體"/>
                <w:color w:val="000000" w:themeColor="text1"/>
              </w:rPr>
            </w:pPr>
            <w:r w:rsidRPr="00472CEF">
              <w:rPr>
                <w:rFonts w:eastAsia="標楷體"/>
                <w:color w:val="000000" w:themeColor="text1"/>
                <w:szCs w:val="22"/>
              </w:rPr>
              <w:t>時間</w:t>
            </w:r>
          </w:p>
        </w:tc>
        <w:tc>
          <w:tcPr>
            <w:tcW w:w="5275" w:type="dxa"/>
            <w:vAlign w:val="center"/>
          </w:tcPr>
          <w:p w:rsidR="00851135" w:rsidRPr="00472CEF" w:rsidRDefault="00851135" w:rsidP="00EE3105">
            <w:pPr>
              <w:jc w:val="center"/>
              <w:rPr>
                <w:rFonts w:eastAsia="標楷體"/>
                <w:color w:val="000000" w:themeColor="text1"/>
              </w:rPr>
            </w:pPr>
            <w:r w:rsidRPr="00472CEF">
              <w:rPr>
                <w:rFonts w:eastAsia="標楷體"/>
                <w:color w:val="000000" w:themeColor="text1"/>
                <w:szCs w:val="22"/>
              </w:rPr>
              <w:t>工作項目</w:t>
            </w:r>
          </w:p>
        </w:tc>
      </w:tr>
      <w:tr w:rsidR="00472CEF" w:rsidRPr="00472CEF" w:rsidTr="00472CEF">
        <w:trPr>
          <w:trHeight w:val="315"/>
        </w:trPr>
        <w:tc>
          <w:tcPr>
            <w:tcW w:w="2722" w:type="dxa"/>
            <w:vAlign w:val="center"/>
          </w:tcPr>
          <w:p w:rsidR="00851135" w:rsidRPr="00307524" w:rsidRDefault="00FB2659" w:rsidP="00EE3105">
            <w:pPr>
              <w:jc w:val="center"/>
              <w:rPr>
                <w:rFonts w:eastAsia="標楷體"/>
                <w:b/>
              </w:rPr>
            </w:pPr>
            <w:r w:rsidRPr="00307524">
              <w:rPr>
                <w:rFonts w:eastAsia="標楷體"/>
                <w:b/>
                <w:szCs w:val="22"/>
              </w:rPr>
              <w:t>1</w:t>
            </w:r>
            <w:r w:rsidR="00C40091" w:rsidRPr="00307524">
              <w:rPr>
                <w:rFonts w:eastAsia="標楷體"/>
                <w:b/>
                <w:szCs w:val="22"/>
              </w:rPr>
              <w:t>/</w:t>
            </w:r>
            <w:r w:rsidR="00913611" w:rsidRPr="00307524">
              <w:rPr>
                <w:rFonts w:eastAsia="標楷體" w:hint="eastAsia"/>
                <w:b/>
                <w:szCs w:val="22"/>
              </w:rPr>
              <w:t>31</w:t>
            </w:r>
            <w:r w:rsidR="00E91FF2" w:rsidRPr="00307524">
              <w:rPr>
                <w:rFonts w:eastAsia="標楷體" w:hint="eastAsia"/>
                <w:b/>
                <w:szCs w:val="22"/>
              </w:rPr>
              <w:t>(</w:t>
            </w:r>
            <w:r w:rsidR="00913611" w:rsidRPr="00307524">
              <w:rPr>
                <w:rFonts w:eastAsia="標楷體" w:hint="eastAsia"/>
                <w:b/>
                <w:szCs w:val="22"/>
              </w:rPr>
              <w:t>二</w:t>
            </w:r>
            <w:r w:rsidR="00E91FF2" w:rsidRPr="00307524">
              <w:rPr>
                <w:rFonts w:eastAsia="標楷體" w:hint="eastAsia"/>
                <w:b/>
                <w:szCs w:val="22"/>
              </w:rPr>
              <w:t>)</w:t>
            </w:r>
            <w:r w:rsidR="00C40091" w:rsidRPr="00307524">
              <w:rPr>
                <w:rFonts w:eastAsia="標楷體"/>
                <w:b/>
                <w:szCs w:val="22"/>
              </w:rPr>
              <w:t>~</w:t>
            </w:r>
            <w:r w:rsidRPr="00307524">
              <w:rPr>
                <w:rFonts w:eastAsia="標楷體"/>
                <w:b/>
                <w:szCs w:val="22"/>
              </w:rPr>
              <w:t>2</w:t>
            </w:r>
            <w:r w:rsidR="00C40091" w:rsidRPr="00307524">
              <w:rPr>
                <w:rFonts w:eastAsia="標楷體"/>
                <w:b/>
                <w:szCs w:val="22"/>
              </w:rPr>
              <w:t>/</w:t>
            </w:r>
            <w:r w:rsidR="00913611" w:rsidRPr="00307524">
              <w:rPr>
                <w:rFonts w:eastAsia="標楷體"/>
                <w:b/>
                <w:szCs w:val="22"/>
              </w:rPr>
              <w:t>1</w:t>
            </w:r>
            <w:r w:rsidR="00913611" w:rsidRPr="00307524">
              <w:rPr>
                <w:rFonts w:eastAsia="標楷體" w:hint="eastAsia"/>
                <w:b/>
                <w:szCs w:val="22"/>
              </w:rPr>
              <w:t>4</w:t>
            </w:r>
            <w:r w:rsidR="00E91FF2" w:rsidRPr="00307524">
              <w:rPr>
                <w:rFonts w:eastAsia="標楷體" w:hint="eastAsia"/>
                <w:b/>
                <w:szCs w:val="22"/>
              </w:rPr>
              <w:t>(</w:t>
            </w:r>
            <w:r w:rsidR="00913611" w:rsidRPr="00307524">
              <w:rPr>
                <w:rFonts w:eastAsia="標楷體" w:hint="eastAsia"/>
                <w:b/>
                <w:szCs w:val="22"/>
              </w:rPr>
              <w:t>二</w:t>
            </w:r>
            <w:r w:rsidR="00E91FF2" w:rsidRPr="00307524">
              <w:rPr>
                <w:rFonts w:eastAsia="標楷體" w:hint="eastAsia"/>
                <w:b/>
                <w:szCs w:val="22"/>
              </w:rPr>
              <w:t>)</w:t>
            </w:r>
          </w:p>
        </w:tc>
        <w:tc>
          <w:tcPr>
            <w:tcW w:w="5275" w:type="dxa"/>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縮短修業年限宣導工作</w:t>
            </w:r>
          </w:p>
        </w:tc>
      </w:tr>
      <w:tr w:rsidR="00472CEF" w:rsidRPr="00472CEF" w:rsidTr="00472CEF">
        <w:trPr>
          <w:trHeight w:val="315"/>
        </w:trPr>
        <w:tc>
          <w:tcPr>
            <w:tcW w:w="2722" w:type="dxa"/>
            <w:shd w:val="clear" w:color="auto" w:fill="auto"/>
            <w:vAlign w:val="center"/>
          </w:tcPr>
          <w:p w:rsidR="00851135" w:rsidRPr="00307524" w:rsidRDefault="00913611" w:rsidP="00EE3105">
            <w:pPr>
              <w:jc w:val="center"/>
              <w:rPr>
                <w:rFonts w:eastAsia="標楷體"/>
                <w:b/>
              </w:rPr>
            </w:pPr>
            <w:r w:rsidRPr="00307524">
              <w:rPr>
                <w:rFonts w:eastAsia="標楷體" w:hint="eastAsia"/>
                <w:b/>
                <w:szCs w:val="22"/>
              </w:rPr>
              <w:t>2</w:t>
            </w:r>
            <w:r w:rsidR="006813A0" w:rsidRPr="00307524">
              <w:rPr>
                <w:rFonts w:eastAsia="標楷體"/>
                <w:b/>
                <w:szCs w:val="22"/>
              </w:rPr>
              <w:t>/</w:t>
            </w:r>
            <w:r w:rsidRPr="00307524">
              <w:rPr>
                <w:rFonts w:eastAsia="標楷體" w:hint="eastAsia"/>
                <w:b/>
                <w:szCs w:val="22"/>
              </w:rPr>
              <w:t>10</w:t>
            </w:r>
            <w:r w:rsidR="00E91FF2" w:rsidRPr="00307524">
              <w:rPr>
                <w:rFonts w:eastAsia="標楷體" w:hint="eastAsia"/>
                <w:b/>
                <w:szCs w:val="22"/>
              </w:rPr>
              <w:t>(</w:t>
            </w:r>
            <w:r w:rsidR="00E91FF2" w:rsidRPr="00307524">
              <w:rPr>
                <w:rFonts w:eastAsia="標楷體" w:hint="eastAsia"/>
                <w:b/>
                <w:szCs w:val="22"/>
              </w:rPr>
              <w:t>五</w:t>
            </w:r>
            <w:r w:rsidR="00E91FF2" w:rsidRPr="00307524">
              <w:rPr>
                <w:rFonts w:eastAsia="標楷體" w:hint="eastAsia"/>
                <w:b/>
                <w:szCs w:val="22"/>
              </w:rPr>
              <w:t>)</w:t>
            </w:r>
            <w:r w:rsidR="00C40091" w:rsidRPr="00307524">
              <w:rPr>
                <w:rFonts w:eastAsia="標楷體"/>
                <w:b/>
                <w:szCs w:val="22"/>
              </w:rPr>
              <w:t>~</w:t>
            </w:r>
            <w:r w:rsidR="00FB2659" w:rsidRPr="00307524">
              <w:rPr>
                <w:rFonts w:eastAsia="標楷體"/>
                <w:b/>
                <w:szCs w:val="22"/>
              </w:rPr>
              <w:t>2</w:t>
            </w:r>
            <w:r w:rsidR="00C40091" w:rsidRPr="00307524">
              <w:rPr>
                <w:rFonts w:eastAsia="標楷體"/>
                <w:b/>
                <w:szCs w:val="22"/>
              </w:rPr>
              <w:t>/</w:t>
            </w:r>
            <w:r w:rsidR="00FB2659" w:rsidRPr="00307524">
              <w:rPr>
                <w:rFonts w:eastAsia="標楷體"/>
                <w:b/>
                <w:szCs w:val="22"/>
              </w:rPr>
              <w:t>14</w:t>
            </w:r>
            <w:r w:rsidR="00E91FF2" w:rsidRPr="00307524">
              <w:rPr>
                <w:rFonts w:eastAsia="標楷體" w:hint="eastAsia"/>
                <w:b/>
                <w:szCs w:val="22"/>
              </w:rPr>
              <w:t>(</w:t>
            </w:r>
            <w:r w:rsidRPr="00307524">
              <w:rPr>
                <w:rFonts w:eastAsia="標楷體" w:hint="eastAsia"/>
                <w:b/>
                <w:szCs w:val="22"/>
              </w:rPr>
              <w:t>二</w:t>
            </w:r>
            <w:r w:rsidR="00E91FF2" w:rsidRPr="00307524">
              <w:rPr>
                <w:rFonts w:eastAsia="標楷體" w:hint="eastAsia"/>
                <w:b/>
                <w:szCs w:val="22"/>
              </w:rPr>
              <w:t>)</w:t>
            </w:r>
          </w:p>
        </w:tc>
        <w:tc>
          <w:tcPr>
            <w:tcW w:w="5275" w:type="dxa"/>
            <w:shd w:val="clear" w:color="auto" w:fill="auto"/>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縮短修業年限報名工作</w:t>
            </w:r>
          </w:p>
        </w:tc>
      </w:tr>
      <w:tr w:rsidR="00472CEF" w:rsidRPr="00472CEF" w:rsidTr="00472CEF">
        <w:trPr>
          <w:trHeight w:val="315"/>
        </w:trPr>
        <w:tc>
          <w:tcPr>
            <w:tcW w:w="2722" w:type="dxa"/>
            <w:vAlign w:val="center"/>
          </w:tcPr>
          <w:p w:rsidR="00851135" w:rsidRPr="00307524" w:rsidRDefault="00FB2659" w:rsidP="00EE3105">
            <w:pPr>
              <w:jc w:val="center"/>
              <w:rPr>
                <w:rFonts w:eastAsia="標楷體"/>
                <w:b/>
              </w:rPr>
            </w:pPr>
            <w:r w:rsidRPr="00307524">
              <w:rPr>
                <w:rFonts w:eastAsia="標楷體"/>
                <w:b/>
                <w:szCs w:val="22"/>
              </w:rPr>
              <w:t>2</w:t>
            </w:r>
            <w:r w:rsidR="00851135" w:rsidRPr="00307524">
              <w:rPr>
                <w:rFonts w:eastAsia="標楷體"/>
                <w:b/>
                <w:szCs w:val="22"/>
              </w:rPr>
              <w:t>/</w:t>
            </w:r>
            <w:r w:rsidRPr="00307524">
              <w:rPr>
                <w:rFonts w:eastAsia="標楷體"/>
                <w:b/>
                <w:szCs w:val="22"/>
              </w:rPr>
              <w:t>1</w:t>
            </w:r>
            <w:r w:rsidR="00913611" w:rsidRPr="00307524">
              <w:rPr>
                <w:rFonts w:eastAsia="標楷體" w:hint="eastAsia"/>
                <w:b/>
                <w:szCs w:val="22"/>
              </w:rPr>
              <w:t>3</w:t>
            </w:r>
            <w:r w:rsidR="00E91FF2" w:rsidRPr="00307524">
              <w:rPr>
                <w:rFonts w:eastAsia="標楷體" w:hint="eastAsia"/>
                <w:b/>
                <w:szCs w:val="22"/>
              </w:rPr>
              <w:t>(</w:t>
            </w:r>
            <w:r w:rsidR="00E91FF2" w:rsidRPr="00307524">
              <w:rPr>
                <w:rFonts w:eastAsia="標楷體" w:hint="eastAsia"/>
                <w:b/>
                <w:szCs w:val="22"/>
              </w:rPr>
              <w:t>一</w:t>
            </w:r>
            <w:r w:rsidR="00E91FF2" w:rsidRPr="00307524">
              <w:rPr>
                <w:rFonts w:eastAsia="標楷體" w:hint="eastAsia"/>
                <w:b/>
                <w:szCs w:val="22"/>
              </w:rPr>
              <w:t>)</w:t>
            </w:r>
            <w:r w:rsidR="00032111" w:rsidRPr="00307524">
              <w:rPr>
                <w:rFonts w:eastAsia="標楷體" w:hint="eastAsia"/>
                <w:b/>
                <w:szCs w:val="22"/>
              </w:rPr>
              <w:t>前</w:t>
            </w:r>
          </w:p>
        </w:tc>
        <w:tc>
          <w:tcPr>
            <w:tcW w:w="5275" w:type="dxa"/>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聘請評量小組委員</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hint="eastAsia"/>
                <w:b/>
                <w:szCs w:val="22"/>
              </w:rPr>
              <w:t>2/15(</w:t>
            </w:r>
            <w:r w:rsidRPr="00307524">
              <w:rPr>
                <w:rFonts w:eastAsia="標楷體" w:hint="eastAsia"/>
                <w:b/>
                <w:szCs w:val="22"/>
              </w:rPr>
              <w:t>三</w:t>
            </w:r>
            <w:r w:rsidRPr="00307524">
              <w:rPr>
                <w:rFonts w:eastAsia="標楷體" w:hint="eastAsia"/>
                <w:b/>
                <w:szCs w:val="22"/>
              </w:rPr>
              <w:t>)</w:t>
            </w:r>
          </w:p>
        </w:tc>
        <w:tc>
          <w:tcPr>
            <w:tcW w:w="5275" w:type="dxa"/>
            <w:vAlign w:val="center"/>
          </w:tcPr>
          <w:p w:rsidR="00F41AD5" w:rsidRPr="00307524" w:rsidRDefault="00F41AD5" w:rsidP="00F41AD5">
            <w:pPr>
              <w:rPr>
                <w:rFonts w:eastAsia="標楷體"/>
                <w:szCs w:val="22"/>
              </w:rPr>
            </w:pPr>
            <w:r w:rsidRPr="00307524">
              <w:rPr>
                <w:rFonts w:eastAsia="標楷體" w:hint="eastAsia"/>
                <w:szCs w:val="22"/>
              </w:rPr>
              <w:t>未具資優資格者實施資優鑑定評量</w:t>
            </w:r>
          </w:p>
        </w:tc>
      </w:tr>
      <w:tr w:rsidR="00F41AD5" w:rsidRPr="00472CEF" w:rsidTr="00472CEF">
        <w:trPr>
          <w:trHeight w:val="315"/>
        </w:trPr>
        <w:tc>
          <w:tcPr>
            <w:tcW w:w="2722" w:type="dxa"/>
            <w:vMerge w:val="restart"/>
            <w:vAlign w:val="center"/>
          </w:tcPr>
          <w:p w:rsidR="00F41AD5" w:rsidRPr="00307524" w:rsidRDefault="00F41AD5" w:rsidP="00F41AD5">
            <w:pPr>
              <w:jc w:val="center"/>
              <w:rPr>
                <w:rFonts w:eastAsia="標楷體"/>
                <w:b/>
              </w:rPr>
            </w:pPr>
            <w:r w:rsidRPr="00307524">
              <w:rPr>
                <w:rFonts w:eastAsia="標楷體"/>
                <w:b/>
              </w:rPr>
              <w:t>2</w:t>
            </w:r>
            <w:r w:rsidRPr="00307524">
              <w:rPr>
                <w:rFonts w:eastAsia="標楷體" w:hint="eastAsia"/>
                <w:b/>
              </w:rPr>
              <w:t>/</w:t>
            </w:r>
            <w:r w:rsidRPr="00307524">
              <w:rPr>
                <w:rFonts w:eastAsia="標楷體"/>
                <w:b/>
              </w:rPr>
              <w:t>16</w:t>
            </w:r>
            <w:r w:rsidRPr="00307524">
              <w:rPr>
                <w:rFonts w:eastAsia="標楷體" w:hint="eastAsia"/>
                <w:b/>
              </w:rPr>
              <w:t>(</w:t>
            </w:r>
            <w:r w:rsidRPr="00307524">
              <w:rPr>
                <w:rFonts w:eastAsia="標楷體" w:hint="eastAsia"/>
                <w:b/>
              </w:rPr>
              <w:t>四</w:t>
            </w:r>
            <w:r w:rsidRPr="00307524">
              <w:rPr>
                <w:rFonts w:eastAsia="標楷體" w:hint="eastAsia"/>
                <w:b/>
              </w:rPr>
              <w:t>)</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召開評量小組初審會議</w:t>
            </w:r>
          </w:p>
        </w:tc>
      </w:tr>
      <w:tr w:rsidR="00F41AD5" w:rsidRPr="00472CEF" w:rsidTr="00472CEF">
        <w:trPr>
          <w:trHeight w:val="315"/>
        </w:trPr>
        <w:tc>
          <w:tcPr>
            <w:tcW w:w="2722" w:type="dxa"/>
            <w:vMerge/>
            <w:vAlign w:val="center"/>
          </w:tcPr>
          <w:p w:rsidR="00F41AD5" w:rsidRPr="00307524" w:rsidRDefault="00F41AD5" w:rsidP="00F41AD5">
            <w:pPr>
              <w:jc w:val="center"/>
              <w:rPr>
                <w:rFonts w:eastAsia="標楷體"/>
                <w:b/>
              </w:rPr>
            </w:pP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公佈應試學生名單</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b/>
                <w:szCs w:val="22"/>
              </w:rPr>
              <w:t>2</w:t>
            </w:r>
            <w:r w:rsidRPr="00307524">
              <w:rPr>
                <w:rFonts w:eastAsia="標楷體" w:hint="eastAsia"/>
                <w:b/>
                <w:szCs w:val="22"/>
              </w:rPr>
              <w:t>/</w:t>
            </w:r>
            <w:r w:rsidRPr="00307524">
              <w:rPr>
                <w:rFonts w:eastAsia="標楷體"/>
                <w:b/>
                <w:szCs w:val="22"/>
              </w:rPr>
              <w:t>2</w:t>
            </w:r>
            <w:r w:rsidRPr="00307524">
              <w:rPr>
                <w:rFonts w:eastAsia="標楷體" w:hint="eastAsia"/>
                <w:b/>
                <w:szCs w:val="22"/>
              </w:rPr>
              <w:t>0(</w:t>
            </w:r>
            <w:r w:rsidRPr="00307524">
              <w:rPr>
                <w:rFonts w:eastAsia="標楷體" w:hint="eastAsia"/>
                <w:b/>
                <w:szCs w:val="22"/>
              </w:rPr>
              <w:t>一</w:t>
            </w:r>
            <w:r w:rsidRPr="00307524">
              <w:rPr>
                <w:rFonts w:eastAsia="標楷體" w:hint="eastAsia"/>
                <w:b/>
                <w:szCs w:val="22"/>
              </w:rPr>
              <w:t>)</w:t>
            </w:r>
          </w:p>
        </w:tc>
        <w:tc>
          <w:tcPr>
            <w:tcW w:w="5275" w:type="dxa"/>
            <w:vAlign w:val="center"/>
          </w:tcPr>
          <w:p w:rsidR="00F41AD5" w:rsidRPr="00472CEF" w:rsidRDefault="00F41AD5" w:rsidP="00F41AD5">
            <w:pPr>
              <w:rPr>
                <w:rFonts w:eastAsia="標楷體"/>
                <w:color w:val="000000" w:themeColor="text1"/>
                <w:szCs w:val="22"/>
              </w:rPr>
            </w:pPr>
            <w:r w:rsidRPr="00472CEF">
              <w:rPr>
                <w:rFonts w:eastAsia="標楷體"/>
                <w:color w:val="000000" w:themeColor="text1"/>
                <w:szCs w:val="22"/>
              </w:rPr>
              <w:t>鑑定甄試工作（含口試、筆試）</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rPr>
            </w:pPr>
            <w:r w:rsidRPr="00307524">
              <w:rPr>
                <w:rFonts w:eastAsia="標楷體" w:hint="eastAsia"/>
                <w:b/>
                <w:szCs w:val="22"/>
              </w:rPr>
              <w:t>2</w:t>
            </w:r>
            <w:r w:rsidRPr="00307524">
              <w:rPr>
                <w:rFonts w:eastAsia="標楷體"/>
                <w:b/>
                <w:szCs w:val="22"/>
              </w:rPr>
              <w:t>/2</w:t>
            </w:r>
            <w:r w:rsidRPr="00307524">
              <w:rPr>
                <w:rFonts w:eastAsia="標楷體" w:hint="eastAsia"/>
                <w:b/>
                <w:szCs w:val="22"/>
              </w:rPr>
              <w:t>3(</w:t>
            </w:r>
            <w:r w:rsidRPr="00307524">
              <w:rPr>
                <w:rFonts w:eastAsia="標楷體" w:hint="eastAsia"/>
                <w:b/>
                <w:szCs w:val="22"/>
              </w:rPr>
              <w:t>四</w:t>
            </w:r>
            <w:r w:rsidRPr="00307524">
              <w:rPr>
                <w:rFonts w:eastAsia="標楷體" w:hint="eastAsia"/>
                <w:b/>
                <w:szCs w:val="22"/>
              </w:rPr>
              <w:t>)</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評量小組複審暨工作檢討會議</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b/>
                <w:szCs w:val="22"/>
              </w:rPr>
              <w:t>3</w:t>
            </w:r>
            <w:r w:rsidRPr="00307524">
              <w:rPr>
                <w:rFonts w:eastAsia="標楷體" w:hint="eastAsia"/>
                <w:b/>
                <w:szCs w:val="22"/>
              </w:rPr>
              <w:t>/2(</w:t>
            </w:r>
            <w:r w:rsidRPr="00307524">
              <w:rPr>
                <w:rFonts w:eastAsia="標楷體" w:hint="eastAsia"/>
                <w:b/>
                <w:szCs w:val="22"/>
              </w:rPr>
              <w:t>四</w:t>
            </w:r>
            <w:r w:rsidRPr="00307524">
              <w:rPr>
                <w:rFonts w:eastAsia="標楷體" w:hint="eastAsia"/>
                <w:b/>
                <w:szCs w:val="22"/>
              </w:rPr>
              <w:t>)</w:t>
            </w:r>
            <w:r w:rsidRPr="00307524">
              <w:rPr>
                <w:rFonts w:eastAsia="標楷體"/>
                <w:b/>
                <w:szCs w:val="22"/>
              </w:rPr>
              <w:t>~3/</w:t>
            </w:r>
            <w:r w:rsidRPr="00307524">
              <w:rPr>
                <w:rFonts w:eastAsia="標楷體" w:hint="eastAsia"/>
                <w:b/>
                <w:szCs w:val="22"/>
              </w:rPr>
              <w:t>3(</w:t>
            </w:r>
            <w:r w:rsidRPr="00307524">
              <w:rPr>
                <w:rFonts w:eastAsia="標楷體" w:hint="eastAsia"/>
                <w:b/>
                <w:szCs w:val="22"/>
              </w:rPr>
              <w:t>五</w:t>
            </w:r>
            <w:r w:rsidRPr="00307524">
              <w:rPr>
                <w:rFonts w:eastAsia="標楷體" w:hint="eastAsia"/>
                <w:b/>
                <w:szCs w:val="22"/>
              </w:rPr>
              <w:t>)</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通過縮短修業年限學生評量方式與須</w:t>
            </w:r>
            <w:r w:rsidRPr="00472CEF">
              <w:rPr>
                <w:rFonts w:eastAsia="標楷體" w:hint="eastAsia"/>
                <w:color w:val="000000" w:themeColor="text1"/>
                <w:szCs w:val="22"/>
              </w:rPr>
              <w:t>知</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b/>
                <w:szCs w:val="22"/>
              </w:rPr>
              <w:t>3/</w:t>
            </w:r>
            <w:r w:rsidRPr="00307524">
              <w:rPr>
                <w:rFonts w:eastAsia="標楷體" w:hint="eastAsia"/>
                <w:b/>
                <w:szCs w:val="22"/>
              </w:rPr>
              <w:t>6(</w:t>
            </w:r>
            <w:r w:rsidRPr="00307524">
              <w:rPr>
                <w:rFonts w:eastAsia="標楷體" w:hint="eastAsia"/>
                <w:b/>
                <w:szCs w:val="22"/>
              </w:rPr>
              <w:t>一</w:t>
            </w:r>
            <w:r w:rsidRPr="00307524">
              <w:rPr>
                <w:rFonts w:eastAsia="標楷體" w:hint="eastAsia"/>
                <w:b/>
                <w:szCs w:val="22"/>
              </w:rPr>
              <w:t>)</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縮短</w:t>
            </w:r>
            <w:r w:rsidRPr="00472CEF">
              <w:rPr>
                <w:rFonts w:eastAsia="標楷體" w:hint="eastAsia"/>
                <w:color w:val="000000" w:themeColor="text1"/>
                <w:szCs w:val="22"/>
              </w:rPr>
              <w:t>修</w:t>
            </w:r>
            <w:r w:rsidRPr="00472CEF">
              <w:rPr>
                <w:rFonts w:eastAsia="標楷體"/>
                <w:color w:val="000000" w:themeColor="text1"/>
                <w:szCs w:val="22"/>
              </w:rPr>
              <w:t>業年限開始</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b/>
                <w:szCs w:val="22"/>
              </w:rPr>
              <w:t>3/15</w:t>
            </w:r>
            <w:r w:rsidRPr="00307524">
              <w:rPr>
                <w:rFonts w:eastAsia="標楷體" w:hint="eastAsia"/>
                <w:b/>
                <w:szCs w:val="22"/>
              </w:rPr>
              <w:t>(</w:t>
            </w:r>
            <w:r w:rsidRPr="00307524">
              <w:rPr>
                <w:rFonts w:eastAsia="標楷體" w:hint="eastAsia"/>
                <w:b/>
                <w:szCs w:val="22"/>
              </w:rPr>
              <w:t>三</w:t>
            </w:r>
            <w:r w:rsidRPr="00307524">
              <w:rPr>
                <w:rFonts w:eastAsia="標楷體" w:hint="eastAsia"/>
                <w:b/>
                <w:szCs w:val="22"/>
              </w:rPr>
              <w:t>)</w:t>
            </w:r>
            <w:r w:rsidRPr="00307524">
              <w:rPr>
                <w:rFonts w:eastAsia="標楷體" w:hint="eastAsia"/>
                <w:b/>
                <w:szCs w:val="22"/>
              </w:rPr>
              <w:t>前</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縮短修業年限學生名單報局核備</w:t>
            </w:r>
          </w:p>
        </w:tc>
      </w:tr>
      <w:tr w:rsidR="00F41AD5" w:rsidRPr="00472CEF" w:rsidTr="00472CEF">
        <w:trPr>
          <w:trHeight w:val="315"/>
        </w:trPr>
        <w:tc>
          <w:tcPr>
            <w:tcW w:w="2722" w:type="dxa"/>
            <w:vAlign w:val="center"/>
          </w:tcPr>
          <w:p w:rsidR="00F41AD5" w:rsidRPr="00307524" w:rsidRDefault="00F41AD5" w:rsidP="00F41AD5">
            <w:pPr>
              <w:jc w:val="center"/>
              <w:rPr>
                <w:rFonts w:eastAsia="標楷體"/>
                <w:b/>
                <w:szCs w:val="22"/>
              </w:rPr>
            </w:pPr>
            <w:r w:rsidRPr="00307524">
              <w:rPr>
                <w:rFonts w:eastAsia="標楷體" w:hint="eastAsia"/>
                <w:b/>
                <w:szCs w:val="22"/>
              </w:rPr>
              <w:lastRenderedPageBreak/>
              <w:t>5/1~5/10(</w:t>
            </w:r>
            <w:r w:rsidRPr="00307524">
              <w:rPr>
                <w:rFonts w:eastAsia="標楷體" w:hint="eastAsia"/>
                <w:b/>
                <w:szCs w:val="22"/>
              </w:rPr>
              <w:t>高三</w:t>
            </w:r>
            <w:r w:rsidRPr="00307524">
              <w:rPr>
                <w:rFonts w:eastAsia="標楷體" w:hint="eastAsia"/>
                <w:b/>
                <w:szCs w:val="22"/>
              </w:rPr>
              <w:t>)</w:t>
            </w:r>
          </w:p>
          <w:p w:rsidR="00F41AD5" w:rsidRPr="001E140D" w:rsidRDefault="00F41AD5" w:rsidP="00F41AD5">
            <w:pPr>
              <w:jc w:val="center"/>
              <w:rPr>
                <w:rFonts w:eastAsia="標楷體"/>
                <w:b/>
                <w:color w:val="FF0000"/>
                <w:szCs w:val="22"/>
              </w:rPr>
            </w:pPr>
            <w:r w:rsidRPr="00307524">
              <w:rPr>
                <w:rFonts w:eastAsia="標楷體" w:hint="eastAsia"/>
                <w:b/>
                <w:szCs w:val="22"/>
              </w:rPr>
              <w:t>6</w:t>
            </w:r>
            <w:r w:rsidRPr="00307524">
              <w:rPr>
                <w:rFonts w:eastAsia="標楷體"/>
                <w:b/>
                <w:szCs w:val="22"/>
              </w:rPr>
              <w:t>/1</w:t>
            </w:r>
            <w:r w:rsidRPr="00307524">
              <w:rPr>
                <w:rFonts w:eastAsia="標楷體"/>
                <w:b/>
                <w:szCs w:val="22"/>
              </w:rPr>
              <w:t>～</w:t>
            </w:r>
            <w:r w:rsidRPr="00307524">
              <w:rPr>
                <w:rFonts w:eastAsia="標楷體" w:hint="eastAsia"/>
                <w:b/>
                <w:szCs w:val="22"/>
              </w:rPr>
              <w:t>6</w:t>
            </w:r>
            <w:r w:rsidRPr="00307524">
              <w:rPr>
                <w:rFonts w:eastAsia="標楷體"/>
                <w:b/>
                <w:szCs w:val="22"/>
              </w:rPr>
              <w:t>/20</w:t>
            </w:r>
            <w:r w:rsidRPr="00307524">
              <w:rPr>
                <w:rFonts w:eastAsia="標楷體" w:hint="eastAsia"/>
                <w:b/>
                <w:szCs w:val="22"/>
              </w:rPr>
              <w:t>(</w:t>
            </w:r>
            <w:r w:rsidRPr="00307524">
              <w:rPr>
                <w:rFonts w:eastAsia="標楷體" w:hint="eastAsia"/>
                <w:b/>
                <w:szCs w:val="22"/>
              </w:rPr>
              <w:t>高一二</w:t>
            </w:r>
            <w:r w:rsidRPr="00307524">
              <w:rPr>
                <w:rFonts w:eastAsia="標楷體" w:hint="eastAsia"/>
                <w:b/>
                <w:szCs w:val="22"/>
              </w:rPr>
              <w:t>)</w:t>
            </w:r>
          </w:p>
        </w:tc>
        <w:tc>
          <w:tcPr>
            <w:tcW w:w="5275" w:type="dxa"/>
            <w:vAlign w:val="center"/>
          </w:tcPr>
          <w:p w:rsidR="00F41AD5" w:rsidRPr="00472CEF" w:rsidRDefault="00F41AD5" w:rsidP="00F41AD5">
            <w:pPr>
              <w:rPr>
                <w:rFonts w:eastAsia="標楷體"/>
                <w:color w:val="000000" w:themeColor="text1"/>
              </w:rPr>
            </w:pPr>
            <w:r w:rsidRPr="00472CEF">
              <w:rPr>
                <w:rFonts w:eastAsia="標楷體"/>
                <w:color w:val="000000" w:themeColor="text1"/>
                <w:szCs w:val="22"/>
              </w:rPr>
              <w:t>學習成果評量</w:t>
            </w:r>
          </w:p>
        </w:tc>
      </w:tr>
    </w:tbl>
    <w:p w:rsidR="005C539E" w:rsidRPr="00472CEF" w:rsidRDefault="005C539E" w:rsidP="005C539E">
      <w:pPr>
        <w:tabs>
          <w:tab w:val="left" w:pos="720"/>
        </w:tabs>
        <w:adjustRightInd w:val="0"/>
        <w:snapToGrid w:val="0"/>
        <w:spacing w:line="440" w:lineRule="exact"/>
        <w:ind w:left="480"/>
        <w:rPr>
          <w:rFonts w:eastAsia="標楷體"/>
          <w:color w:val="000000" w:themeColor="text1"/>
          <w:sz w:val="26"/>
          <w:szCs w:val="26"/>
        </w:rPr>
      </w:pPr>
      <w:r w:rsidRPr="00472CEF">
        <w:rPr>
          <w:rFonts w:eastAsia="標楷體"/>
          <w:color w:val="000000" w:themeColor="text1"/>
          <w:sz w:val="26"/>
          <w:szCs w:val="26"/>
        </w:rPr>
        <w:t>三、申請方式：</w:t>
      </w:r>
    </w:p>
    <w:p w:rsidR="005C539E" w:rsidRPr="001E140D" w:rsidRDefault="005C539E" w:rsidP="00472CEF">
      <w:pPr>
        <w:adjustRightInd w:val="0"/>
        <w:snapToGrid w:val="0"/>
        <w:spacing w:line="420" w:lineRule="exact"/>
        <w:ind w:left="958"/>
        <w:rPr>
          <w:rFonts w:eastAsia="標楷體"/>
          <w:b/>
          <w:color w:val="FF0000"/>
          <w:sz w:val="26"/>
          <w:szCs w:val="26"/>
        </w:rPr>
      </w:pPr>
      <w:r w:rsidRPr="001E140D">
        <w:rPr>
          <w:rFonts w:eastAsia="標楷體"/>
          <w:b/>
          <w:color w:val="FF0000"/>
          <w:sz w:val="26"/>
          <w:szCs w:val="26"/>
        </w:rPr>
        <w:t>(</w:t>
      </w:r>
      <w:r w:rsidRPr="001E140D">
        <w:rPr>
          <w:rFonts w:eastAsia="標楷體"/>
          <w:b/>
          <w:color w:val="FF0000"/>
          <w:sz w:val="26"/>
          <w:szCs w:val="26"/>
        </w:rPr>
        <w:t>一</w:t>
      </w:r>
      <w:r w:rsidRPr="001E140D">
        <w:rPr>
          <w:rFonts w:eastAsia="標楷體"/>
          <w:b/>
          <w:color w:val="FF0000"/>
          <w:sz w:val="26"/>
          <w:szCs w:val="26"/>
        </w:rPr>
        <w:t>)</w:t>
      </w:r>
      <w:r w:rsidRPr="001E140D">
        <w:rPr>
          <w:rFonts w:eastAsia="標楷體"/>
          <w:b/>
          <w:color w:val="FF0000"/>
          <w:sz w:val="26"/>
          <w:szCs w:val="26"/>
        </w:rPr>
        <w:t>申請時間：</w:t>
      </w:r>
      <w:r w:rsidR="00913611">
        <w:rPr>
          <w:rFonts w:eastAsia="標楷體" w:hint="eastAsia"/>
          <w:b/>
          <w:color w:val="FF0000"/>
          <w:sz w:val="26"/>
          <w:szCs w:val="26"/>
        </w:rPr>
        <w:t>2</w:t>
      </w:r>
      <w:r w:rsidRPr="001E140D">
        <w:rPr>
          <w:rFonts w:eastAsia="標楷體"/>
          <w:b/>
          <w:color w:val="FF0000"/>
          <w:sz w:val="26"/>
          <w:szCs w:val="26"/>
        </w:rPr>
        <w:t>月</w:t>
      </w:r>
      <w:r w:rsidR="00913611">
        <w:rPr>
          <w:rFonts w:eastAsia="標楷體" w:hint="eastAsia"/>
          <w:b/>
          <w:color w:val="FF0000"/>
          <w:sz w:val="26"/>
          <w:szCs w:val="26"/>
        </w:rPr>
        <w:t>10</w:t>
      </w:r>
      <w:r w:rsidRPr="001E140D">
        <w:rPr>
          <w:rFonts w:eastAsia="標楷體"/>
          <w:b/>
          <w:color w:val="FF0000"/>
          <w:sz w:val="26"/>
          <w:szCs w:val="26"/>
        </w:rPr>
        <w:t>日</w:t>
      </w:r>
      <w:r w:rsidRPr="001E140D">
        <w:rPr>
          <w:rFonts w:eastAsia="標楷體"/>
          <w:b/>
          <w:color w:val="FF0000"/>
          <w:sz w:val="26"/>
          <w:szCs w:val="26"/>
        </w:rPr>
        <w:t>~</w:t>
      </w:r>
      <w:r w:rsidR="00E1623A">
        <w:rPr>
          <w:rFonts w:eastAsia="標楷體"/>
          <w:b/>
          <w:color w:val="FF0000"/>
          <w:sz w:val="26"/>
          <w:szCs w:val="26"/>
        </w:rPr>
        <w:t>2</w:t>
      </w:r>
      <w:r w:rsidRPr="001E140D">
        <w:rPr>
          <w:rFonts w:eastAsia="標楷體"/>
          <w:b/>
          <w:color w:val="FF0000"/>
          <w:sz w:val="26"/>
          <w:szCs w:val="26"/>
        </w:rPr>
        <w:t>月</w:t>
      </w:r>
      <w:r w:rsidR="00E1623A">
        <w:rPr>
          <w:rFonts w:eastAsia="標楷體"/>
          <w:b/>
          <w:color w:val="FF0000"/>
          <w:sz w:val="26"/>
          <w:szCs w:val="26"/>
        </w:rPr>
        <w:t>14</w:t>
      </w:r>
      <w:r w:rsidRPr="001E140D">
        <w:rPr>
          <w:rFonts w:eastAsia="標楷體"/>
          <w:b/>
          <w:color w:val="FF0000"/>
          <w:sz w:val="26"/>
          <w:szCs w:val="26"/>
        </w:rPr>
        <w:t>日</w:t>
      </w:r>
    </w:p>
    <w:p w:rsidR="005C539E" w:rsidRPr="00472CEF" w:rsidRDefault="005C539E"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申請地點：教務處特教組</w:t>
      </w:r>
    </w:p>
    <w:p w:rsidR="005C539E" w:rsidRPr="00472CEF" w:rsidRDefault="005C539E"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申請項目如下：</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1.</w:t>
      </w:r>
      <w:r w:rsidRPr="00472CEF">
        <w:rPr>
          <w:rFonts w:eastAsia="標楷體"/>
          <w:color w:val="000000" w:themeColor="text1"/>
          <w:sz w:val="26"/>
          <w:szCs w:val="26"/>
        </w:rPr>
        <w:t>免修課程。</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2.</w:t>
      </w:r>
      <w:r w:rsidRPr="00472CEF">
        <w:rPr>
          <w:rFonts w:eastAsia="標楷體"/>
          <w:color w:val="000000" w:themeColor="text1"/>
          <w:sz w:val="26"/>
          <w:szCs w:val="26"/>
        </w:rPr>
        <w:t>部分學科加速。</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3.</w:t>
      </w:r>
      <w:r w:rsidRPr="00472CEF">
        <w:rPr>
          <w:rFonts w:eastAsia="標楷體"/>
          <w:color w:val="000000" w:themeColor="text1"/>
          <w:sz w:val="26"/>
          <w:szCs w:val="26"/>
        </w:rPr>
        <w:t>部分學科跳級。</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4.</w:t>
      </w:r>
      <w:r w:rsidRPr="00472CEF">
        <w:rPr>
          <w:rFonts w:eastAsia="標楷體"/>
          <w:color w:val="000000" w:themeColor="text1"/>
          <w:sz w:val="26"/>
          <w:szCs w:val="26"/>
        </w:rPr>
        <w:t>全部學科同時加速。</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5.</w:t>
      </w:r>
      <w:r w:rsidRPr="00472CEF">
        <w:rPr>
          <w:rFonts w:eastAsia="標楷體"/>
          <w:color w:val="000000" w:themeColor="text1"/>
          <w:sz w:val="26"/>
          <w:szCs w:val="26"/>
        </w:rPr>
        <w:t>全部學科跳級。</w:t>
      </w:r>
    </w:p>
    <w:p w:rsidR="005C539E" w:rsidRPr="00472CEF" w:rsidRDefault="005C539E" w:rsidP="00472CEF">
      <w:pPr>
        <w:adjustRightInd w:val="0"/>
        <w:snapToGrid w:val="0"/>
        <w:spacing w:line="420" w:lineRule="exact"/>
        <w:ind w:left="958"/>
        <w:rPr>
          <w:rFonts w:eastAsia="標楷體"/>
          <w:b/>
          <w:color w:val="000000" w:themeColor="text1"/>
          <w:sz w:val="26"/>
          <w:szCs w:val="26"/>
        </w:rPr>
      </w:pPr>
      <w:r w:rsidRPr="00472CEF">
        <w:rPr>
          <w:rFonts w:eastAsia="標楷體"/>
          <w:b/>
          <w:color w:val="000000" w:themeColor="text1"/>
          <w:sz w:val="26"/>
          <w:szCs w:val="26"/>
        </w:rPr>
        <w:t>(</w:t>
      </w:r>
      <w:r w:rsidRPr="00472CEF">
        <w:rPr>
          <w:rFonts w:eastAsia="標楷體"/>
          <w:b/>
          <w:color w:val="000000" w:themeColor="text1"/>
          <w:sz w:val="26"/>
          <w:szCs w:val="26"/>
        </w:rPr>
        <w:t>四</w:t>
      </w:r>
      <w:r w:rsidRPr="00472CEF">
        <w:rPr>
          <w:rFonts w:eastAsia="標楷體"/>
          <w:b/>
          <w:color w:val="000000" w:themeColor="text1"/>
          <w:sz w:val="26"/>
          <w:szCs w:val="26"/>
        </w:rPr>
        <w:t>)</w:t>
      </w:r>
      <w:r w:rsidRPr="00472CEF">
        <w:rPr>
          <w:rFonts w:eastAsia="標楷體"/>
          <w:b/>
          <w:color w:val="000000" w:themeColor="text1"/>
          <w:sz w:val="26"/>
          <w:szCs w:val="26"/>
        </w:rPr>
        <w:t>報名方式：報名學生應檢具以下表件，依序彙整。</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1.</w:t>
      </w:r>
      <w:r w:rsidRPr="00472CEF">
        <w:rPr>
          <w:rFonts w:eastAsia="標楷體"/>
          <w:color w:val="000000" w:themeColor="text1"/>
          <w:sz w:val="26"/>
          <w:szCs w:val="26"/>
        </w:rPr>
        <w:t>縮短修業年限申請表</w:t>
      </w:r>
      <w:r w:rsidRPr="00472CEF">
        <w:rPr>
          <w:rFonts w:eastAsia="標楷體"/>
          <w:color w:val="000000" w:themeColor="text1"/>
          <w:sz w:val="26"/>
          <w:szCs w:val="26"/>
        </w:rPr>
        <w:t>(</w:t>
      </w:r>
      <w:r w:rsidRPr="00472CEF">
        <w:rPr>
          <w:rFonts w:eastAsia="標楷體"/>
          <w:color w:val="000000" w:themeColor="text1"/>
          <w:sz w:val="26"/>
          <w:szCs w:val="26"/>
        </w:rPr>
        <w:t>附件一</w:t>
      </w:r>
      <w:r w:rsidRPr="00472CEF">
        <w:rPr>
          <w:rFonts w:eastAsia="標楷體"/>
          <w:color w:val="000000" w:themeColor="text1"/>
          <w:sz w:val="26"/>
          <w:szCs w:val="26"/>
        </w:rPr>
        <w:t>)</w:t>
      </w:r>
      <w:r w:rsidRPr="00472CEF">
        <w:rPr>
          <w:rFonts w:eastAsia="標楷體"/>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2.</w:t>
      </w:r>
      <w:r w:rsidRPr="00472CEF">
        <w:rPr>
          <w:rFonts w:eastAsia="標楷體"/>
          <w:color w:val="000000" w:themeColor="text1"/>
          <w:sz w:val="26"/>
          <w:szCs w:val="26"/>
        </w:rPr>
        <w:t>縮短修業年限學習計畫表</w:t>
      </w:r>
      <w:r w:rsidRPr="00472CEF">
        <w:rPr>
          <w:rFonts w:eastAsia="標楷體"/>
          <w:color w:val="000000" w:themeColor="text1"/>
          <w:sz w:val="26"/>
          <w:szCs w:val="26"/>
        </w:rPr>
        <w:t>(</w:t>
      </w:r>
      <w:r w:rsidRPr="00472CEF">
        <w:rPr>
          <w:rFonts w:eastAsia="標楷體"/>
          <w:color w:val="000000" w:themeColor="text1"/>
          <w:sz w:val="26"/>
          <w:szCs w:val="26"/>
        </w:rPr>
        <w:t>附件二</w:t>
      </w:r>
      <w:r w:rsidRPr="00472CEF">
        <w:rPr>
          <w:rFonts w:eastAsia="標楷體"/>
          <w:color w:val="000000" w:themeColor="text1"/>
          <w:sz w:val="26"/>
          <w:szCs w:val="26"/>
        </w:rPr>
        <w:t>)</w:t>
      </w:r>
      <w:r w:rsidRPr="00472CEF">
        <w:rPr>
          <w:rFonts w:eastAsia="標楷體"/>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3.</w:t>
      </w:r>
      <w:r w:rsidRPr="00472CEF">
        <w:rPr>
          <w:rFonts w:eastAsia="標楷體"/>
          <w:color w:val="000000" w:themeColor="text1"/>
          <w:sz w:val="26"/>
          <w:szCs w:val="26"/>
        </w:rPr>
        <w:t>縮短修業年限觀察推薦表</w:t>
      </w:r>
      <w:r w:rsidRPr="00472CEF">
        <w:rPr>
          <w:rFonts w:eastAsia="標楷體"/>
          <w:color w:val="000000" w:themeColor="text1"/>
          <w:sz w:val="26"/>
          <w:szCs w:val="26"/>
        </w:rPr>
        <w:t>(</w:t>
      </w:r>
      <w:r w:rsidRPr="00472CEF">
        <w:rPr>
          <w:rFonts w:eastAsia="標楷體"/>
          <w:color w:val="000000" w:themeColor="text1"/>
          <w:sz w:val="26"/>
          <w:szCs w:val="26"/>
        </w:rPr>
        <w:t>附件三</w:t>
      </w:r>
      <w:r w:rsidRPr="00472CEF">
        <w:rPr>
          <w:rFonts w:eastAsia="標楷體"/>
          <w:color w:val="000000" w:themeColor="text1"/>
          <w:sz w:val="26"/>
          <w:szCs w:val="26"/>
        </w:rPr>
        <w:t>)</w:t>
      </w:r>
      <w:r w:rsidRPr="00472CEF">
        <w:rPr>
          <w:rFonts w:eastAsia="標楷體"/>
          <w:b/>
          <w:color w:val="000000" w:themeColor="text1"/>
          <w:sz w:val="26"/>
          <w:szCs w:val="26"/>
        </w:rPr>
        <w:t>(</w:t>
      </w:r>
      <w:r w:rsidRPr="00472CEF">
        <w:rPr>
          <w:rFonts w:eastAsia="標楷體" w:hint="eastAsia"/>
          <w:b/>
          <w:color w:val="000000" w:themeColor="text1"/>
          <w:sz w:val="26"/>
          <w:szCs w:val="26"/>
        </w:rPr>
        <w:t>限</w:t>
      </w:r>
      <w:r w:rsidRPr="00472CEF">
        <w:rPr>
          <w:rFonts w:eastAsia="標楷體"/>
          <w:b/>
          <w:color w:val="000000" w:themeColor="text1"/>
          <w:sz w:val="26"/>
          <w:szCs w:val="26"/>
        </w:rPr>
        <w:t>申請資格第</w:t>
      </w:r>
      <w:r w:rsidRPr="00472CEF">
        <w:rPr>
          <w:rFonts w:eastAsia="標楷體"/>
          <w:b/>
          <w:color w:val="000000" w:themeColor="text1"/>
          <w:sz w:val="26"/>
          <w:szCs w:val="26"/>
        </w:rPr>
        <w:t>3</w:t>
      </w:r>
      <w:r w:rsidR="00614473" w:rsidRPr="00472CEF">
        <w:rPr>
          <w:rFonts w:eastAsia="標楷體" w:hint="eastAsia"/>
          <w:b/>
          <w:color w:val="000000" w:themeColor="text1"/>
          <w:sz w:val="26"/>
          <w:szCs w:val="26"/>
        </w:rPr>
        <w:t>-5</w:t>
      </w:r>
      <w:r w:rsidRPr="00472CEF">
        <w:rPr>
          <w:rFonts w:eastAsia="標楷體" w:hint="eastAsia"/>
          <w:b/>
          <w:color w:val="000000" w:themeColor="text1"/>
          <w:sz w:val="26"/>
          <w:szCs w:val="26"/>
        </w:rPr>
        <w:t>項</w:t>
      </w:r>
      <w:r w:rsidRPr="00472CEF">
        <w:rPr>
          <w:rFonts w:eastAsia="標楷體"/>
          <w:b/>
          <w:color w:val="000000" w:themeColor="text1"/>
          <w:sz w:val="26"/>
          <w:szCs w:val="26"/>
        </w:rPr>
        <w:t>者用</w:t>
      </w:r>
      <w:r w:rsidRPr="00472CEF">
        <w:rPr>
          <w:rFonts w:eastAsia="標楷體"/>
          <w:b/>
          <w:color w:val="000000" w:themeColor="text1"/>
          <w:sz w:val="26"/>
          <w:szCs w:val="26"/>
        </w:rPr>
        <w:t>)</w:t>
      </w:r>
      <w:r w:rsidRPr="00472CEF">
        <w:rPr>
          <w:rFonts w:eastAsia="標楷體"/>
          <w:b/>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4.</w:t>
      </w:r>
      <w:r w:rsidRPr="00472CEF">
        <w:rPr>
          <w:rFonts w:eastAsia="標楷體"/>
          <w:color w:val="000000" w:themeColor="text1"/>
          <w:sz w:val="26"/>
          <w:szCs w:val="26"/>
        </w:rPr>
        <w:t>相關證明文件影本</w:t>
      </w:r>
      <w:r w:rsidRPr="00472CEF">
        <w:rPr>
          <w:rFonts w:eastAsia="標楷體"/>
          <w:color w:val="000000" w:themeColor="text1"/>
          <w:sz w:val="26"/>
          <w:szCs w:val="26"/>
        </w:rPr>
        <w:t>(</w:t>
      </w:r>
      <w:r w:rsidRPr="00472CEF">
        <w:rPr>
          <w:rFonts w:eastAsia="標楷體"/>
          <w:color w:val="000000" w:themeColor="text1"/>
          <w:sz w:val="26"/>
          <w:szCs w:val="26"/>
        </w:rPr>
        <w:t>報名時請檢具證明文件正本，正本驗畢後歸還</w:t>
      </w:r>
      <w:r w:rsidRPr="00472CEF">
        <w:rPr>
          <w:rFonts w:eastAsia="標楷體"/>
          <w:color w:val="000000" w:themeColor="text1"/>
          <w:sz w:val="26"/>
          <w:szCs w:val="26"/>
        </w:rPr>
        <w:t>)</w:t>
      </w:r>
      <w:r w:rsidRPr="00472CEF">
        <w:rPr>
          <w:rFonts w:eastAsia="標楷體"/>
          <w:color w:val="000000" w:themeColor="text1"/>
          <w:sz w:val="26"/>
          <w:szCs w:val="26"/>
        </w:rPr>
        <w:t>。</w:t>
      </w:r>
    </w:p>
    <w:p w:rsidR="00913611" w:rsidRDefault="00913611" w:rsidP="00913611">
      <w:pPr>
        <w:tabs>
          <w:tab w:val="left" w:pos="720"/>
        </w:tabs>
        <w:adjustRightInd w:val="0"/>
        <w:snapToGrid w:val="0"/>
        <w:spacing w:line="420" w:lineRule="exact"/>
        <w:ind w:left="480"/>
        <w:rPr>
          <w:rFonts w:eastAsia="標楷體"/>
          <w:color w:val="000000" w:themeColor="text1"/>
          <w:sz w:val="26"/>
          <w:szCs w:val="26"/>
        </w:rPr>
      </w:pPr>
      <w:r w:rsidRPr="00472CEF">
        <w:rPr>
          <w:rFonts w:eastAsia="標楷體"/>
          <w:color w:val="000000" w:themeColor="text1"/>
          <w:sz w:val="26"/>
          <w:szCs w:val="26"/>
        </w:rPr>
        <w:t>四、辦理方式：</w:t>
      </w:r>
    </w:p>
    <w:p w:rsidR="00913611" w:rsidRPr="006C1E12" w:rsidRDefault="00913611" w:rsidP="00913611">
      <w:pPr>
        <w:tabs>
          <w:tab w:val="left" w:pos="720"/>
          <w:tab w:val="left" w:pos="993"/>
        </w:tabs>
        <w:adjustRightInd w:val="0"/>
        <w:snapToGrid w:val="0"/>
        <w:spacing w:line="440" w:lineRule="exact"/>
        <w:ind w:left="1300" w:hangingChars="500" w:hanging="1300"/>
        <w:rPr>
          <w:rFonts w:eastAsia="標楷體"/>
          <w:sz w:val="26"/>
          <w:szCs w:val="26"/>
        </w:rPr>
      </w:pPr>
      <w:r w:rsidRPr="006C1E12">
        <w:rPr>
          <w:rFonts w:eastAsia="標楷體" w:hint="eastAsia"/>
          <w:sz w:val="26"/>
          <w:szCs w:val="26"/>
        </w:rPr>
        <w:t xml:space="preserve">       </w:t>
      </w:r>
      <w:r w:rsidRPr="006C1E12">
        <w:rPr>
          <w:rFonts w:eastAsia="標楷體"/>
          <w:sz w:val="26"/>
          <w:szCs w:val="26"/>
        </w:rPr>
        <w:t>(</w:t>
      </w:r>
      <w:r w:rsidRPr="006C1E12">
        <w:rPr>
          <w:rFonts w:eastAsia="標楷體" w:hint="eastAsia"/>
          <w:sz w:val="26"/>
          <w:szCs w:val="26"/>
        </w:rPr>
        <w:t>一</w:t>
      </w:r>
      <w:r w:rsidRPr="006C1E12">
        <w:rPr>
          <w:rFonts w:eastAsia="標楷體" w:hint="eastAsia"/>
          <w:sz w:val="26"/>
          <w:szCs w:val="26"/>
        </w:rPr>
        <w:t>)</w:t>
      </w:r>
      <w:r w:rsidRPr="006C1E12">
        <w:rPr>
          <w:rFonts w:eastAsia="標楷體"/>
          <w:sz w:val="26"/>
          <w:szCs w:val="26"/>
        </w:rPr>
        <w:t xml:space="preserve"> </w:t>
      </w:r>
      <w:r w:rsidRPr="006C1E12">
        <w:rPr>
          <w:rFonts w:eastAsia="標楷體"/>
          <w:sz w:val="26"/>
          <w:szCs w:val="26"/>
        </w:rPr>
        <w:t>適用科目為十二年國民基本教育課程綱要中部定課程</w:t>
      </w:r>
      <w:r w:rsidRPr="006C1E12">
        <w:rPr>
          <w:rFonts w:eastAsia="標楷體"/>
          <w:sz w:val="26"/>
          <w:szCs w:val="26"/>
        </w:rPr>
        <w:t>(</w:t>
      </w:r>
      <w:r w:rsidRPr="006C1E12">
        <w:rPr>
          <w:rFonts w:eastAsia="標楷體"/>
          <w:sz w:val="26"/>
          <w:szCs w:val="26"/>
        </w:rPr>
        <w:t>以下簡稱部定</w:t>
      </w:r>
      <w:r w:rsidRPr="006C1E12">
        <w:rPr>
          <w:rFonts w:eastAsia="標楷體"/>
          <w:sz w:val="26"/>
          <w:szCs w:val="26"/>
        </w:rPr>
        <w:t>)</w:t>
      </w:r>
      <w:r w:rsidRPr="006C1E12">
        <w:rPr>
          <w:rFonts w:eastAsia="標楷體"/>
          <w:sz w:val="26"/>
          <w:szCs w:val="26"/>
        </w:rPr>
        <w:t>之</w:t>
      </w:r>
      <w:r w:rsidRPr="006C1E12">
        <w:rPr>
          <w:rFonts w:eastAsia="標楷體" w:hint="eastAsia"/>
          <w:sz w:val="26"/>
          <w:szCs w:val="26"/>
        </w:rPr>
        <w:t>各考科</w:t>
      </w:r>
      <w:r w:rsidRPr="006C1E12">
        <w:rPr>
          <w:rFonts w:eastAsia="標楷體"/>
          <w:sz w:val="26"/>
          <w:szCs w:val="26"/>
        </w:rPr>
        <w:t>領域課程綱要之相關學科</w:t>
      </w:r>
    </w:p>
    <w:p w:rsidR="00233CC1" w:rsidRPr="006C1E12" w:rsidRDefault="00913611" w:rsidP="00233CC1">
      <w:pPr>
        <w:tabs>
          <w:tab w:val="left" w:pos="720"/>
        </w:tabs>
        <w:adjustRightInd w:val="0"/>
        <w:snapToGrid w:val="0"/>
        <w:spacing w:line="440" w:lineRule="exact"/>
        <w:rPr>
          <w:rFonts w:eastAsia="標楷體"/>
          <w:sz w:val="26"/>
          <w:szCs w:val="26"/>
        </w:rPr>
      </w:pPr>
      <w:r w:rsidRPr="006C1E12">
        <w:rPr>
          <w:rFonts w:eastAsia="標楷體" w:hint="eastAsia"/>
          <w:sz w:val="26"/>
          <w:szCs w:val="26"/>
        </w:rPr>
        <w:t xml:space="preserve">      </w:t>
      </w:r>
      <w:r w:rsidRPr="006C1E12">
        <w:rPr>
          <w:rFonts w:eastAsia="標楷體"/>
          <w:sz w:val="26"/>
          <w:szCs w:val="26"/>
        </w:rPr>
        <w:t xml:space="preserve"> </w:t>
      </w:r>
      <w:r w:rsidRPr="006C1E12">
        <w:rPr>
          <w:rFonts w:eastAsia="標楷體" w:hint="eastAsia"/>
          <w:sz w:val="26"/>
          <w:szCs w:val="26"/>
        </w:rPr>
        <w:t>(</w:t>
      </w:r>
      <w:r w:rsidRPr="006C1E12">
        <w:rPr>
          <w:rFonts w:eastAsia="標楷體" w:hint="eastAsia"/>
          <w:sz w:val="26"/>
          <w:szCs w:val="26"/>
        </w:rPr>
        <w:t>二</w:t>
      </w:r>
      <w:r w:rsidRPr="006C1E12">
        <w:rPr>
          <w:rFonts w:eastAsia="標楷體" w:hint="eastAsia"/>
          <w:sz w:val="26"/>
          <w:szCs w:val="26"/>
        </w:rPr>
        <w:t xml:space="preserve">) </w:t>
      </w:r>
      <w:r w:rsidRPr="006C1E12">
        <w:rPr>
          <w:rFonts w:eastAsia="標楷體" w:hint="eastAsia"/>
          <w:sz w:val="26"/>
          <w:szCs w:val="26"/>
        </w:rPr>
        <w:t>依據「</w:t>
      </w:r>
      <w:r w:rsidRPr="006C1E12">
        <w:rPr>
          <w:rFonts w:eastAsia="標楷體"/>
          <w:sz w:val="26"/>
          <w:szCs w:val="26"/>
        </w:rPr>
        <w:t>臺北市高級中等以下學校資賦優異學生縮短修業年限實施要點</w:t>
      </w:r>
      <w:r w:rsidRPr="006C1E12">
        <w:rPr>
          <w:rFonts w:eastAsia="標楷體" w:hint="eastAsia"/>
          <w:sz w:val="26"/>
          <w:szCs w:val="26"/>
        </w:rPr>
        <w:t>」及</w:t>
      </w:r>
    </w:p>
    <w:p w:rsidR="00233CC1" w:rsidRPr="006C1E12" w:rsidRDefault="00233CC1" w:rsidP="00233CC1">
      <w:pPr>
        <w:tabs>
          <w:tab w:val="left" w:pos="720"/>
        </w:tabs>
        <w:adjustRightInd w:val="0"/>
        <w:snapToGrid w:val="0"/>
        <w:spacing w:line="440" w:lineRule="exact"/>
        <w:rPr>
          <w:rFonts w:eastAsia="標楷體"/>
          <w:sz w:val="26"/>
          <w:szCs w:val="26"/>
        </w:rPr>
      </w:pPr>
      <w:r w:rsidRPr="006C1E12">
        <w:rPr>
          <w:rFonts w:eastAsia="標楷體" w:hint="eastAsia"/>
          <w:sz w:val="26"/>
          <w:szCs w:val="26"/>
        </w:rPr>
        <w:t xml:space="preserve">         </w:t>
      </w:r>
      <w:r w:rsidR="00913611" w:rsidRPr="006C1E12">
        <w:rPr>
          <w:rFonts w:eastAsia="標楷體" w:hint="eastAsia"/>
          <w:sz w:val="26"/>
          <w:szCs w:val="26"/>
        </w:rPr>
        <w:t>「</w:t>
      </w:r>
      <w:r w:rsidR="00913611" w:rsidRPr="006C1E12">
        <w:rPr>
          <w:rFonts w:eastAsia="標楷體"/>
          <w:sz w:val="26"/>
          <w:szCs w:val="26"/>
        </w:rPr>
        <w:t>臺北市高級中等以下學校資賦優異學生縮短修業年限「資優資格」鑑定評量</w:t>
      </w:r>
    </w:p>
    <w:p w:rsidR="00233CC1" w:rsidRPr="00307524" w:rsidRDefault="00233CC1" w:rsidP="00233CC1">
      <w:pPr>
        <w:tabs>
          <w:tab w:val="left" w:pos="720"/>
        </w:tabs>
        <w:adjustRightInd w:val="0"/>
        <w:snapToGrid w:val="0"/>
        <w:spacing w:line="440" w:lineRule="exact"/>
        <w:rPr>
          <w:rFonts w:eastAsia="標楷體"/>
          <w:b/>
          <w:sz w:val="26"/>
          <w:szCs w:val="26"/>
        </w:rPr>
      </w:pPr>
      <w:r w:rsidRPr="006C1E12">
        <w:rPr>
          <w:rFonts w:eastAsia="標楷體" w:hint="eastAsia"/>
          <w:sz w:val="26"/>
          <w:szCs w:val="26"/>
        </w:rPr>
        <w:t xml:space="preserve">          </w:t>
      </w:r>
      <w:r w:rsidR="00913611" w:rsidRPr="006C1E12">
        <w:rPr>
          <w:rFonts w:eastAsia="標楷體"/>
          <w:sz w:val="26"/>
          <w:szCs w:val="26"/>
        </w:rPr>
        <w:t>辦理原則</w:t>
      </w:r>
      <w:r w:rsidR="00913611" w:rsidRPr="006C1E12">
        <w:rPr>
          <w:rFonts w:eastAsia="標楷體" w:hint="eastAsia"/>
          <w:sz w:val="26"/>
          <w:szCs w:val="26"/>
        </w:rPr>
        <w:t>」，</w:t>
      </w:r>
      <w:r w:rsidR="00913611" w:rsidRPr="00307524">
        <w:rPr>
          <w:rFonts w:eastAsia="標楷體" w:hint="eastAsia"/>
          <w:b/>
          <w:sz w:val="26"/>
          <w:szCs w:val="26"/>
        </w:rPr>
        <w:t>申請學生符合資優資格定義為：安置於該學年度</w:t>
      </w:r>
      <w:r w:rsidRPr="00307524">
        <w:rPr>
          <w:rFonts w:eastAsia="標楷體" w:hint="eastAsia"/>
          <w:b/>
          <w:sz w:val="26"/>
          <w:szCs w:val="26"/>
        </w:rPr>
        <w:t>該校</w:t>
      </w:r>
      <w:r w:rsidR="00913611" w:rsidRPr="00307524">
        <w:rPr>
          <w:rFonts w:eastAsia="標楷體" w:hint="eastAsia"/>
          <w:b/>
          <w:sz w:val="26"/>
          <w:szCs w:val="26"/>
        </w:rPr>
        <w:t>資</w:t>
      </w:r>
      <w:r w:rsidRPr="00307524">
        <w:rPr>
          <w:rFonts w:eastAsia="標楷體" w:hint="eastAsia"/>
          <w:b/>
          <w:sz w:val="26"/>
          <w:szCs w:val="26"/>
        </w:rPr>
        <w:t>優班，非</w:t>
      </w:r>
    </w:p>
    <w:p w:rsidR="00233CC1" w:rsidRPr="00307524" w:rsidRDefault="00233CC1" w:rsidP="00233CC1">
      <w:pPr>
        <w:tabs>
          <w:tab w:val="left" w:pos="720"/>
        </w:tabs>
        <w:adjustRightInd w:val="0"/>
        <w:snapToGrid w:val="0"/>
        <w:spacing w:line="440" w:lineRule="exact"/>
        <w:rPr>
          <w:rFonts w:eastAsia="標楷體"/>
          <w:b/>
          <w:sz w:val="26"/>
          <w:szCs w:val="26"/>
        </w:rPr>
      </w:pPr>
      <w:r w:rsidRPr="00307524">
        <w:rPr>
          <w:rFonts w:eastAsia="標楷體" w:hint="eastAsia"/>
          <w:b/>
          <w:sz w:val="26"/>
          <w:szCs w:val="26"/>
        </w:rPr>
        <w:t xml:space="preserve">          </w:t>
      </w:r>
      <w:r w:rsidR="00913611" w:rsidRPr="00307524">
        <w:rPr>
          <w:rFonts w:eastAsia="標楷體" w:hint="eastAsia"/>
          <w:b/>
          <w:sz w:val="26"/>
          <w:szCs w:val="26"/>
        </w:rPr>
        <w:t>資優班學生須達報考縮短修業年限科目之當屆相關學科會考成績達</w:t>
      </w:r>
      <w:r w:rsidR="00913611" w:rsidRPr="00307524">
        <w:rPr>
          <w:rFonts w:eastAsia="標楷體" w:hint="eastAsia"/>
          <w:b/>
          <w:sz w:val="26"/>
          <w:szCs w:val="26"/>
        </w:rPr>
        <w:t>P</w:t>
      </w:r>
      <w:r w:rsidR="00913611" w:rsidRPr="00307524">
        <w:rPr>
          <w:rFonts w:eastAsia="標楷體"/>
          <w:b/>
          <w:sz w:val="26"/>
          <w:szCs w:val="26"/>
        </w:rPr>
        <w:t>R97</w:t>
      </w:r>
      <w:r w:rsidRPr="00307524">
        <w:rPr>
          <w:rFonts w:eastAsia="標楷體" w:hint="eastAsia"/>
          <w:b/>
          <w:sz w:val="26"/>
          <w:szCs w:val="26"/>
        </w:rPr>
        <w:t>以</w:t>
      </w:r>
    </w:p>
    <w:p w:rsidR="00233CC1" w:rsidRPr="006C1E12" w:rsidRDefault="00233CC1" w:rsidP="00233CC1">
      <w:pPr>
        <w:tabs>
          <w:tab w:val="left" w:pos="720"/>
        </w:tabs>
        <w:adjustRightInd w:val="0"/>
        <w:snapToGrid w:val="0"/>
        <w:spacing w:line="440" w:lineRule="exact"/>
        <w:rPr>
          <w:rFonts w:eastAsia="標楷體"/>
          <w:sz w:val="26"/>
          <w:szCs w:val="26"/>
        </w:rPr>
      </w:pPr>
      <w:r w:rsidRPr="00307524">
        <w:rPr>
          <w:rFonts w:eastAsia="標楷體" w:hint="eastAsia"/>
          <w:b/>
          <w:sz w:val="26"/>
          <w:szCs w:val="26"/>
        </w:rPr>
        <w:t xml:space="preserve">          </w:t>
      </w:r>
      <w:r w:rsidR="00913611" w:rsidRPr="00307524">
        <w:rPr>
          <w:rFonts w:eastAsia="標楷體" w:hint="eastAsia"/>
          <w:b/>
          <w:sz w:val="26"/>
          <w:szCs w:val="26"/>
        </w:rPr>
        <w:t>上者</w:t>
      </w:r>
      <w:r w:rsidR="00913611" w:rsidRPr="006C1E12">
        <w:rPr>
          <w:rFonts w:eastAsia="標楷體" w:hint="eastAsia"/>
          <w:sz w:val="26"/>
          <w:szCs w:val="26"/>
        </w:rPr>
        <w:t>。</w:t>
      </w:r>
      <w:r w:rsidR="00913611" w:rsidRPr="00307524">
        <w:rPr>
          <w:rFonts w:eastAsia="標楷體" w:hint="eastAsia"/>
          <w:b/>
          <w:sz w:val="26"/>
          <w:szCs w:val="26"/>
        </w:rPr>
        <w:t>如未達者另須參加資優鑑定評量</w:t>
      </w:r>
      <w:r w:rsidR="00913611" w:rsidRPr="006C1E12">
        <w:rPr>
          <w:rFonts w:eastAsia="標楷體" w:hint="eastAsia"/>
          <w:sz w:val="26"/>
          <w:szCs w:val="26"/>
        </w:rPr>
        <w:t>，若未達</w:t>
      </w:r>
      <w:r w:rsidR="00913611" w:rsidRPr="006C1E12">
        <w:rPr>
          <w:rFonts w:eastAsia="標楷體"/>
          <w:sz w:val="26"/>
          <w:szCs w:val="26"/>
        </w:rPr>
        <w:t>「資優資格」鑑定評量</w:t>
      </w:r>
      <w:r w:rsidR="00913611" w:rsidRPr="006C1E12">
        <w:rPr>
          <w:rFonts w:eastAsia="標楷體" w:hint="eastAsia"/>
          <w:sz w:val="26"/>
          <w:szCs w:val="26"/>
        </w:rPr>
        <w:t>工</w:t>
      </w:r>
      <w:r w:rsidRPr="006C1E12">
        <w:rPr>
          <w:rFonts w:eastAsia="標楷體"/>
          <w:sz w:val="26"/>
          <w:szCs w:val="26"/>
        </w:rPr>
        <w:t>具</w:t>
      </w:r>
    </w:p>
    <w:p w:rsidR="00913611" w:rsidRPr="006C1E12" w:rsidRDefault="00233CC1" w:rsidP="00233CC1">
      <w:pPr>
        <w:tabs>
          <w:tab w:val="left" w:pos="720"/>
        </w:tabs>
        <w:adjustRightInd w:val="0"/>
        <w:snapToGrid w:val="0"/>
        <w:spacing w:line="440" w:lineRule="exact"/>
        <w:rPr>
          <w:rFonts w:eastAsia="標楷體"/>
          <w:sz w:val="26"/>
          <w:szCs w:val="26"/>
        </w:rPr>
      </w:pPr>
      <w:r w:rsidRPr="006C1E12">
        <w:rPr>
          <w:rFonts w:eastAsia="標楷體" w:hint="eastAsia"/>
          <w:sz w:val="26"/>
          <w:szCs w:val="26"/>
        </w:rPr>
        <w:t xml:space="preserve">         </w:t>
      </w:r>
      <w:r w:rsidRPr="006C1E12">
        <w:rPr>
          <w:rFonts w:eastAsia="標楷體"/>
          <w:sz w:val="26"/>
          <w:szCs w:val="26"/>
        </w:rPr>
        <w:t xml:space="preserve"> </w:t>
      </w:r>
      <w:r w:rsidR="00913611" w:rsidRPr="006C1E12">
        <w:rPr>
          <w:rFonts w:eastAsia="標楷體" w:hint="eastAsia"/>
          <w:sz w:val="26"/>
          <w:szCs w:val="26"/>
        </w:rPr>
        <w:t>分數達</w:t>
      </w:r>
      <w:r w:rsidR="00913611" w:rsidRPr="006C1E12">
        <w:rPr>
          <w:rFonts w:eastAsia="標楷體" w:hint="eastAsia"/>
          <w:sz w:val="26"/>
          <w:szCs w:val="26"/>
        </w:rPr>
        <w:t>P</w:t>
      </w:r>
      <w:r w:rsidR="00913611" w:rsidRPr="006C1E12">
        <w:rPr>
          <w:rFonts w:eastAsia="標楷體"/>
          <w:sz w:val="26"/>
          <w:szCs w:val="26"/>
        </w:rPr>
        <w:t>R97</w:t>
      </w:r>
      <w:r w:rsidR="00913611" w:rsidRPr="006C1E12">
        <w:rPr>
          <w:rFonts w:eastAsia="標楷體" w:hint="eastAsia"/>
          <w:sz w:val="26"/>
          <w:szCs w:val="26"/>
        </w:rPr>
        <w:t>以上或正兩個標準差以上者，取消縮短修業年限通過資格。</w:t>
      </w:r>
    </w:p>
    <w:p w:rsidR="005C539E" w:rsidRPr="00472CEF" w:rsidRDefault="005C539E" w:rsidP="00233CC1">
      <w:pPr>
        <w:pStyle w:val="a3"/>
        <w:adjustRightInd w:val="0"/>
        <w:snapToGrid w:val="0"/>
        <w:spacing w:line="420" w:lineRule="exact"/>
        <w:ind w:leftChars="100" w:left="240" w:right="283" w:firstLineChars="350" w:firstLine="911"/>
        <w:rPr>
          <w:rFonts w:ascii="Times New Roman" w:eastAsia="標楷體" w:hAnsi="Times New Roman"/>
          <w:b/>
          <w:color w:val="000000" w:themeColor="text1"/>
          <w:sz w:val="26"/>
          <w:szCs w:val="26"/>
        </w:rPr>
      </w:pPr>
      <w:r w:rsidRPr="00472CEF">
        <w:rPr>
          <w:rFonts w:ascii="Times New Roman" w:eastAsia="標楷體" w:hAnsi="Times New Roman"/>
          <w:b/>
          <w:color w:val="000000" w:themeColor="text1"/>
          <w:sz w:val="26"/>
          <w:szCs w:val="26"/>
        </w:rPr>
        <w:t>(</w:t>
      </w:r>
      <w:r w:rsidR="00913611">
        <w:rPr>
          <w:rFonts w:ascii="Times New Roman" w:eastAsia="標楷體" w:hAnsi="Times New Roman" w:hint="eastAsia"/>
          <w:b/>
          <w:color w:val="000000" w:themeColor="text1"/>
          <w:sz w:val="26"/>
          <w:szCs w:val="26"/>
        </w:rPr>
        <w:t>1</w:t>
      </w:r>
      <w:r w:rsidRPr="00472CEF">
        <w:rPr>
          <w:rFonts w:ascii="Times New Roman" w:eastAsia="標楷體" w:hAnsi="Times New Roman"/>
          <w:b/>
          <w:color w:val="000000" w:themeColor="text1"/>
          <w:sz w:val="26"/>
          <w:szCs w:val="26"/>
        </w:rPr>
        <w:t>)</w:t>
      </w:r>
      <w:r w:rsidRPr="00472CEF">
        <w:rPr>
          <w:rFonts w:ascii="Times New Roman" w:eastAsia="標楷體" w:hAnsi="Times New Roman"/>
          <w:b/>
          <w:color w:val="000000" w:themeColor="text1"/>
          <w:sz w:val="26"/>
          <w:szCs w:val="26"/>
        </w:rPr>
        <w:t>初選：申請</w:t>
      </w:r>
      <w:r w:rsidRPr="00472CEF">
        <w:rPr>
          <w:rFonts w:ascii="Times New Roman" w:eastAsia="標楷體" w:hAnsi="Times New Roman"/>
          <w:b/>
          <w:bCs/>
          <w:color w:val="000000" w:themeColor="text1"/>
          <w:sz w:val="26"/>
          <w:szCs w:val="26"/>
        </w:rPr>
        <w:t>第</w:t>
      </w:r>
      <w:r w:rsidRPr="00472CEF">
        <w:rPr>
          <w:rFonts w:ascii="Times New Roman" w:eastAsia="標楷體" w:hAnsi="Times New Roman"/>
          <w:b/>
          <w:bCs/>
          <w:color w:val="000000" w:themeColor="text1"/>
          <w:sz w:val="26"/>
          <w:szCs w:val="26"/>
        </w:rPr>
        <w:t>1</w:t>
      </w:r>
      <w:r w:rsidRPr="00472CEF">
        <w:rPr>
          <w:rFonts w:ascii="Times New Roman" w:eastAsia="標楷體" w:hAnsi="Times New Roman"/>
          <w:b/>
          <w:bCs/>
          <w:color w:val="000000" w:themeColor="text1"/>
          <w:sz w:val="26"/>
          <w:szCs w:val="26"/>
        </w:rPr>
        <w:t>至</w:t>
      </w:r>
      <w:r w:rsidRPr="00472CEF">
        <w:rPr>
          <w:rFonts w:ascii="Times New Roman" w:eastAsia="標楷體" w:hAnsi="Times New Roman"/>
          <w:b/>
          <w:bCs/>
          <w:color w:val="000000" w:themeColor="text1"/>
          <w:sz w:val="26"/>
          <w:szCs w:val="26"/>
        </w:rPr>
        <w:t>4</w:t>
      </w:r>
      <w:r w:rsidRPr="00472CEF">
        <w:rPr>
          <w:rFonts w:ascii="Times New Roman" w:eastAsia="標楷體" w:hAnsi="Times New Roman"/>
          <w:b/>
          <w:bCs/>
          <w:color w:val="000000" w:themeColor="text1"/>
          <w:sz w:val="26"/>
          <w:szCs w:val="26"/>
        </w:rPr>
        <w:t>項縮短修業年限項目者，須符合以下條件之ㄧ</w:t>
      </w:r>
      <w:r w:rsidRPr="00472CEF">
        <w:rPr>
          <w:rFonts w:ascii="Times New Roman" w:eastAsia="標楷體" w:hAnsi="Times New Roman"/>
          <w:b/>
          <w:color w:val="000000" w:themeColor="text1"/>
          <w:sz w:val="26"/>
          <w:szCs w:val="26"/>
        </w:rPr>
        <w:t>：</w:t>
      </w:r>
    </w:p>
    <w:p w:rsidR="005C539E" w:rsidRPr="00F41AD5" w:rsidRDefault="005C539E" w:rsidP="00233CC1">
      <w:pPr>
        <w:pStyle w:val="a3"/>
        <w:numPr>
          <w:ilvl w:val="0"/>
          <w:numId w:val="30"/>
        </w:numPr>
        <w:tabs>
          <w:tab w:val="left" w:pos="1200"/>
          <w:tab w:val="left" w:pos="1620"/>
          <w:tab w:val="left" w:pos="9923"/>
        </w:tabs>
        <w:adjustRightInd w:val="0"/>
        <w:snapToGrid w:val="0"/>
        <w:spacing w:line="420" w:lineRule="exact"/>
        <w:ind w:rightChars="58" w:right="139"/>
        <w:jc w:val="both"/>
        <w:rPr>
          <w:rFonts w:ascii="Times New Roman" w:eastAsia="標楷體" w:hAnsi="Times New Roman"/>
          <w:sz w:val="26"/>
          <w:szCs w:val="26"/>
        </w:rPr>
      </w:pPr>
      <w:r w:rsidRPr="00472CEF">
        <w:rPr>
          <w:rFonts w:ascii="Times New Roman" w:eastAsia="標楷體" w:hAnsi="Times New Roman"/>
          <w:color w:val="000000" w:themeColor="text1"/>
          <w:sz w:val="26"/>
          <w:szCs w:val="26"/>
        </w:rPr>
        <w:t>該科學期成績居同年級全部學生成績前百分之七者（</w:t>
      </w:r>
      <w:r w:rsidRPr="00472CEF">
        <w:rPr>
          <w:rFonts w:ascii="Times New Roman" w:eastAsia="標楷體" w:hAnsi="Times New Roman" w:hint="eastAsia"/>
          <w:color w:val="000000" w:themeColor="text1"/>
          <w:sz w:val="26"/>
          <w:szCs w:val="26"/>
        </w:rPr>
        <w:t>高二、高三</w:t>
      </w:r>
      <w:r w:rsidRPr="00472CEF">
        <w:rPr>
          <w:rFonts w:ascii="Times New Roman" w:eastAsia="標楷體" w:hAnsi="Times New Roman"/>
          <w:color w:val="000000" w:themeColor="text1"/>
          <w:sz w:val="26"/>
          <w:szCs w:val="26"/>
        </w:rPr>
        <w:t>數學</w:t>
      </w:r>
      <w:r w:rsidRPr="00472CEF">
        <w:rPr>
          <w:rFonts w:ascii="Times New Roman" w:eastAsia="標楷體" w:hAnsi="Times New Roman" w:hint="eastAsia"/>
          <w:color w:val="000000" w:themeColor="text1"/>
          <w:sz w:val="26"/>
          <w:szCs w:val="26"/>
        </w:rPr>
        <w:t>、物理、化學、生物、地球科學</w:t>
      </w:r>
      <w:r w:rsidRPr="00472CEF">
        <w:rPr>
          <w:rFonts w:ascii="Times New Roman" w:eastAsia="標楷體" w:hAnsi="Times New Roman"/>
          <w:color w:val="000000" w:themeColor="text1"/>
          <w:sz w:val="26"/>
          <w:szCs w:val="26"/>
        </w:rPr>
        <w:t>之成績門檻，依</w:t>
      </w:r>
      <w:r w:rsidRPr="00472CEF">
        <w:rPr>
          <w:rFonts w:ascii="Times New Roman" w:eastAsia="標楷體" w:hAnsi="Times New Roman" w:hint="eastAsia"/>
          <w:color w:val="000000" w:themeColor="text1"/>
          <w:sz w:val="26"/>
          <w:szCs w:val="26"/>
        </w:rPr>
        <w:t>文理</w:t>
      </w:r>
      <w:r w:rsidRPr="00472CEF">
        <w:rPr>
          <w:rFonts w:ascii="Times New Roman" w:eastAsia="標楷體" w:hAnsi="Times New Roman"/>
          <w:color w:val="000000" w:themeColor="text1"/>
          <w:sz w:val="26"/>
          <w:szCs w:val="26"/>
        </w:rPr>
        <w:t>類</w:t>
      </w:r>
      <w:r w:rsidRPr="00472CEF">
        <w:rPr>
          <w:rFonts w:ascii="Times New Roman" w:eastAsia="標楷體" w:hAnsi="Times New Roman" w:hint="eastAsia"/>
          <w:color w:val="000000" w:themeColor="text1"/>
          <w:sz w:val="26"/>
          <w:szCs w:val="26"/>
        </w:rPr>
        <w:t>組</w:t>
      </w:r>
      <w:r w:rsidRPr="00472CEF">
        <w:rPr>
          <w:rFonts w:ascii="Times New Roman" w:eastAsia="標楷體" w:hAnsi="Times New Roman"/>
          <w:color w:val="000000" w:themeColor="text1"/>
          <w:sz w:val="26"/>
          <w:szCs w:val="26"/>
        </w:rPr>
        <w:t>學生之成績分開</w:t>
      </w:r>
      <w:r w:rsidRPr="00472CEF">
        <w:rPr>
          <w:rFonts w:ascii="Times New Roman" w:eastAsia="標楷體" w:hAnsi="Times New Roman" w:hint="eastAsia"/>
          <w:color w:val="000000" w:themeColor="text1"/>
          <w:sz w:val="26"/>
          <w:szCs w:val="26"/>
        </w:rPr>
        <w:t>計算</w:t>
      </w:r>
      <w:r w:rsidR="00644A02">
        <w:rPr>
          <w:rFonts w:ascii="Times New Roman" w:eastAsia="標楷體" w:hAnsi="Times New Roman" w:hint="eastAsia"/>
          <w:color w:val="000000" w:themeColor="text1"/>
          <w:sz w:val="26"/>
          <w:szCs w:val="26"/>
        </w:rPr>
        <w:t>；</w:t>
      </w:r>
      <w:r w:rsidR="00644A02" w:rsidRPr="00F41AD5">
        <w:rPr>
          <w:rFonts w:ascii="Times New Roman" w:eastAsia="標楷體" w:hAnsi="Times New Roman" w:hint="eastAsia"/>
          <w:sz w:val="26"/>
          <w:szCs w:val="26"/>
        </w:rPr>
        <w:t>高三下學期</w:t>
      </w:r>
      <w:r w:rsidR="00644A02" w:rsidRPr="00F41AD5">
        <w:rPr>
          <w:rFonts w:ascii="Times New Roman" w:eastAsia="標楷體" w:hAnsi="Times New Roman"/>
          <w:sz w:val="26"/>
          <w:szCs w:val="26"/>
        </w:rPr>
        <w:t>英文</w:t>
      </w:r>
      <w:r w:rsidR="00644A02" w:rsidRPr="00F41AD5">
        <w:rPr>
          <w:rFonts w:ascii="Times New Roman" w:eastAsia="標楷體" w:hAnsi="Times New Roman" w:hint="eastAsia"/>
          <w:sz w:val="26"/>
          <w:szCs w:val="26"/>
        </w:rPr>
        <w:t>領域分為</w:t>
      </w:r>
      <w:r w:rsidR="00655622" w:rsidRPr="00F41AD5">
        <w:rPr>
          <w:rFonts w:eastAsia="標楷體" w:hint="eastAsia"/>
          <w:sz w:val="26"/>
          <w:szCs w:val="26"/>
        </w:rPr>
        <w:t>【英文作文】</w:t>
      </w:r>
      <w:r w:rsidR="00644A02" w:rsidRPr="00F41AD5">
        <w:rPr>
          <w:rFonts w:eastAsia="標楷體" w:hint="eastAsia"/>
          <w:sz w:val="26"/>
          <w:szCs w:val="26"/>
        </w:rPr>
        <w:t>及</w:t>
      </w:r>
      <w:r w:rsidR="00655622" w:rsidRPr="00F41AD5">
        <w:rPr>
          <w:rFonts w:eastAsia="標楷體" w:hint="eastAsia"/>
          <w:sz w:val="26"/>
          <w:szCs w:val="26"/>
        </w:rPr>
        <w:t>【英語聽講】</w:t>
      </w:r>
      <w:r w:rsidR="00644A02" w:rsidRPr="00F41AD5">
        <w:rPr>
          <w:rFonts w:eastAsia="標楷體" w:hint="eastAsia"/>
          <w:sz w:val="26"/>
          <w:szCs w:val="26"/>
        </w:rPr>
        <w:t>兩門科目，</w:t>
      </w:r>
      <w:r w:rsidR="00CD214E" w:rsidRPr="00F41AD5">
        <w:rPr>
          <w:rFonts w:eastAsia="標楷體" w:hint="eastAsia"/>
          <w:sz w:val="26"/>
          <w:szCs w:val="26"/>
        </w:rPr>
        <w:t>須分為兩門</w:t>
      </w:r>
      <w:r w:rsidR="00B3156B" w:rsidRPr="00F41AD5">
        <w:rPr>
          <w:rFonts w:eastAsia="標楷體" w:hint="eastAsia"/>
          <w:sz w:val="26"/>
          <w:szCs w:val="26"/>
        </w:rPr>
        <w:t>科目</w:t>
      </w:r>
      <w:r w:rsidR="00644A02" w:rsidRPr="00F41AD5">
        <w:rPr>
          <w:rFonts w:eastAsia="標楷體" w:hint="eastAsia"/>
          <w:sz w:val="26"/>
          <w:szCs w:val="26"/>
        </w:rPr>
        <w:t>依上學期英文科成績門檻申請</w:t>
      </w:r>
      <w:r w:rsidRPr="00F41AD5">
        <w:rPr>
          <w:rFonts w:ascii="Times New Roman" w:eastAsia="標楷體" w:hAnsi="Times New Roman"/>
          <w:sz w:val="26"/>
          <w:szCs w:val="26"/>
        </w:rPr>
        <w:t>）。</w:t>
      </w:r>
    </w:p>
    <w:p w:rsidR="005C539E" w:rsidRPr="00472CEF" w:rsidRDefault="00233CC1"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307524">
        <w:rPr>
          <w:rFonts w:ascii="Times New Roman" w:eastAsia="標楷體" w:hAnsi="Times New Roman"/>
          <w:sz w:val="26"/>
          <w:szCs w:val="26"/>
        </w:rPr>
        <w:t>參加縣市以上教育行政機關主辦之該學科競賽或研習活動，成績優異並獲第三名以內，或參加該學科國際性競賽，表現優異有具體事實者（需</w:t>
      </w:r>
      <w:r w:rsidRPr="00233CC1">
        <w:rPr>
          <w:rFonts w:ascii="Times New Roman" w:eastAsia="標楷體" w:hAnsi="Times New Roman"/>
          <w:color w:val="000000" w:themeColor="text1"/>
          <w:sz w:val="26"/>
          <w:szCs w:val="26"/>
        </w:rPr>
        <w:t>檢附證明文件影本）。</w:t>
      </w:r>
      <w:bookmarkStart w:id="0" w:name="_GoBack"/>
      <w:bookmarkEnd w:id="0"/>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參加校內化學能力實驗競賽表現優異且獲得複賽資格者，檢附具體證明，得據以申請化學科免修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lastRenderedPageBreak/>
        <w:t>參加校內生物能力實驗競賽表現優異且獲得複賽資格者，檢附具體證明，得據以申請生物科免修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E3A27" w:rsidRPr="00472CEF" w:rsidRDefault="005E3A27"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參加校內</w:t>
      </w:r>
      <w:r w:rsidRPr="00472CEF">
        <w:rPr>
          <w:rFonts w:ascii="Times New Roman" w:eastAsia="標楷體" w:hAnsi="Times New Roman" w:hint="eastAsia"/>
          <w:color w:val="000000" w:themeColor="text1"/>
          <w:sz w:val="26"/>
          <w:szCs w:val="26"/>
        </w:rPr>
        <w:t>物理</w:t>
      </w:r>
      <w:r w:rsidRPr="00472CEF">
        <w:rPr>
          <w:rFonts w:ascii="Times New Roman" w:eastAsia="標楷體" w:hAnsi="Times New Roman"/>
          <w:color w:val="000000" w:themeColor="text1"/>
          <w:sz w:val="26"/>
          <w:szCs w:val="26"/>
        </w:rPr>
        <w:t>能</w:t>
      </w:r>
      <w:r w:rsidR="00614473" w:rsidRPr="00472CEF">
        <w:rPr>
          <w:rFonts w:ascii="Times New Roman" w:eastAsia="標楷體" w:hAnsi="Times New Roman"/>
          <w:color w:val="000000" w:themeColor="text1"/>
          <w:sz w:val="26"/>
          <w:szCs w:val="26"/>
        </w:rPr>
        <w:t>力實驗競賽表現優異且獲得複賽資格者，檢附具體證明，得據以申請</w:t>
      </w:r>
      <w:r w:rsidR="00614473" w:rsidRPr="00472CEF">
        <w:rPr>
          <w:rFonts w:ascii="Times New Roman" w:eastAsia="標楷體" w:hAnsi="Times New Roman" w:hint="eastAsia"/>
          <w:color w:val="000000" w:themeColor="text1"/>
          <w:sz w:val="26"/>
          <w:szCs w:val="26"/>
        </w:rPr>
        <w:t>物理</w:t>
      </w:r>
      <w:r w:rsidRPr="00472CEF">
        <w:rPr>
          <w:rFonts w:ascii="Times New Roman" w:eastAsia="標楷體" w:hAnsi="Times New Roman"/>
          <w:color w:val="000000" w:themeColor="text1"/>
          <w:sz w:val="26"/>
          <w:szCs w:val="26"/>
        </w:rPr>
        <w:t>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新生第一學期僅可申請</w:t>
      </w:r>
      <w:r w:rsidRPr="00472CEF">
        <w:rPr>
          <w:rFonts w:ascii="Times New Roman" w:eastAsia="標楷體" w:hAnsi="Times New Roman" w:hint="eastAsia"/>
          <w:color w:val="000000" w:themeColor="text1"/>
          <w:sz w:val="26"/>
          <w:szCs w:val="26"/>
        </w:rPr>
        <w:t>學科</w:t>
      </w:r>
      <w:r w:rsidRPr="00472CEF">
        <w:rPr>
          <w:rFonts w:ascii="Times New Roman" w:eastAsia="標楷體" w:hAnsi="Times New Roman"/>
          <w:color w:val="000000" w:themeColor="text1"/>
          <w:sz w:val="26"/>
          <w:szCs w:val="26"/>
        </w:rPr>
        <w:t>免修，以申請科目之國中教育會考</w:t>
      </w:r>
      <w:r w:rsidRPr="00472CEF">
        <w:rPr>
          <w:rFonts w:ascii="Times New Roman" w:eastAsia="標楷體" w:hAnsi="Times New Roman"/>
          <w:color w:val="000000" w:themeColor="text1"/>
          <w:sz w:val="26"/>
          <w:szCs w:val="26"/>
        </w:rPr>
        <w:t>(</w:t>
      </w:r>
      <w:r w:rsidRPr="00472CEF">
        <w:rPr>
          <w:rFonts w:ascii="Times New Roman" w:eastAsia="標楷體" w:hAnsi="Times New Roman"/>
          <w:color w:val="000000" w:themeColor="text1"/>
          <w:sz w:val="26"/>
          <w:szCs w:val="26"/>
        </w:rPr>
        <w:t>以下簡稱會考</w:t>
      </w:r>
      <w:r w:rsidRPr="00472CEF">
        <w:rPr>
          <w:rFonts w:ascii="Times New Roman" w:eastAsia="標楷體" w:hAnsi="Times New Roman"/>
          <w:color w:val="000000" w:themeColor="text1"/>
          <w:sz w:val="26"/>
          <w:szCs w:val="26"/>
        </w:rPr>
        <w:t>)</w:t>
      </w:r>
      <w:r w:rsidRPr="00472CEF">
        <w:rPr>
          <w:rFonts w:ascii="Times New Roman" w:eastAsia="標楷體" w:hAnsi="Times New Roman"/>
          <w:color w:val="000000" w:themeColor="text1"/>
          <w:sz w:val="26"/>
          <w:szCs w:val="26"/>
        </w:rPr>
        <w:t>測驗分數達</w:t>
      </w:r>
      <w:r w:rsidRPr="00472CEF">
        <w:rPr>
          <w:rFonts w:ascii="Times New Roman" w:eastAsia="標楷體" w:hAnsi="Times New Roman"/>
          <w:color w:val="000000" w:themeColor="text1"/>
          <w:sz w:val="26"/>
          <w:szCs w:val="26"/>
        </w:rPr>
        <w:t>PR97</w:t>
      </w:r>
      <w:r w:rsidRPr="00472CEF">
        <w:rPr>
          <w:rFonts w:ascii="Times New Roman" w:eastAsia="標楷體" w:hAnsi="Times New Roman"/>
          <w:color w:val="000000" w:themeColor="text1"/>
          <w:sz w:val="26"/>
          <w:szCs w:val="26"/>
        </w:rPr>
        <w:t>以上與其他單科所提出的條件為篩選依據，通過後經鑑定始可申請其他縮短修業年限鑑定。</w:t>
      </w:r>
    </w:p>
    <w:p w:rsidR="00F41AD5"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高一新生國中會考「自然科」測驗分數達</w:t>
      </w:r>
      <w:r w:rsidRPr="00472CEF">
        <w:rPr>
          <w:rFonts w:ascii="Times New Roman" w:eastAsia="標楷體" w:hAnsi="Times New Roman"/>
          <w:color w:val="000000" w:themeColor="text1"/>
          <w:sz w:val="26"/>
          <w:szCs w:val="26"/>
        </w:rPr>
        <w:t>PR97</w:t>
      </w:r>
      <w:r w:rsidRPr="00472CEF">
        <w:rPr>
          <w:rFonts w:ascii="Times New Roman" w:eastAsia="標楷體" w:hAnsi="Times New Roman"/>
          <w:color w:val="000000" w:themeColor="text1"/>
          <w:sz w:val="26"/>
          <w:szCs w:val="26"/>
        </w:rPr>
        <w:t>以上，得據以申請高一上</w:t>
      </w:r>
      <w:r w:rsidRPr="00F41AD5">
        <w:rPr>
          <w:rFonts w:ascii="Times New Roman" w:eastAsia="標楷體" w:hAnsi="Times New Roman"/>
          <w:color w:val="000000" w:themeColor="text1"/>
          <w:sz w:val="26"/>
          <w:szCs w:val="26"/>
        </w:rPr>
        <w:t>下</w:t>
      </w:r>
      <w:r w:rsidRPr="00472CEF">
        <w:rPr>
          <w:rFonts w:ascii="Times New Roman" w:eastAsia="標楷體" w:hAnsi="Times New Roman"/>
          <w:color w:val="000000" w:themeColor="text1"/>
          <w:sz w:val="26"/>
          <w:szCs w:val="26"/>
        </w:rPr>
        <w:t>學期自然相關科目免修。</w:t>
      </w:r>
    </w:p>
    <w:p w:rsidR="005C539E"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通過上一學期大學預修學分申請並獲得學分者（需檢附證</w:t>
      </w:r>
      <w:r w:rsidRPr="00472CEF">
        <w:rPr>
          <w:rFonts w:ascii="Times New Roman" w:eastAsia="標楷體" w:hAnsi="Times New Roman" w:hint="eastAsia"/>
          <w:color w:val="000000" w:themeColor="text1"/>
          <w:sz w:val="26"/>
          <w:szCs w:val="26"/>
        </w:rPr>
        <w:t>明文件</w:t>
      </w:r>
      <w:r w:rsidRPr="00472CEF">
        <w:rPr>
          <w:rFonts w:ascii="Times New Roman" w:eastAsia="標楷體" w:hAnsi="Times New Roman"/>
          <w:color w:val="000000" w:themeColor="text1"/>
          <w:sz w:val="26"/>
          <w:szCs w:val="26"/>
        </w:rPr>
        <w:t>影本）。</w:t>
      </w:r>
    </w:p>
    <w:p w:rsidR="005C539E"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申請類別第</w:t>
      </w:r>
      <w:r w:rsidRPr="00472CEF">
        <w:rPr>
          <w:rFonts w:ascii="Times New Roman" w:eastAsia="標楷體" w:hAnsi="Times New Roman"/>
          <w:color w:val="000000" w:themeColor="text1"/>
          <w:sz w:val="26"/>
          <w:szCs w:val="26"/>
        </w:rPr>
        <w:t>5</w:t>
      </w:r>
      <w:r w:rsidRPr="00472CEF">
        <w:rPr>
          <w:rFonts w:ascii="Times New Roman" w:eastAsia="標楷體" w:hAnsi="Times New Roman"/>
          <w:color w:val="000000" w:themeColor="text1"/>
          <w:sz w:val="26"/>
          <w:szCs w:val="26"/>
        </w:rPr>
        <w:t>項（全部學科跳級）須符合學業總成績在同一年級居於全年級成績前百分之三者，其規定詳見「臺北市立第一女子高級中學資賦優異學生跳級及成績處理要點」。</w:t>
      </w:r>
    </w:p>
    <w:p w:rsidR="0023266B" w:rsidRPr="00F41AD5" w:rsidRDefault="00F46006"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sz w:val="26"/>
          <w:szCs w:val="26"/>
        </w:rPr>
      </w:pPr>
      <w:r w:rsidRPr="00F41AD5">
        <w:rPr>
          <w:rFonts w:ascii="Times New Roman" w:eastAsia="標楷體" w:hAnsi="Times New Roman" w:hint="eastAsia"/>
          <w:sz w:val="26"/>
          <w:szCs w:val="26"/>
        </w:rPr>
        <w:t>高三下學期</w:t>
      </w:r>
      <w:r w:rsidRPr="00F41AD5">
        <w:rPr>
          <w:rFonts w:ascii="Times New Roman" w:eastAsia="標楷體" w:hAnsi="Times New Roman"/>
          <w:sz w:val="26"/>
          <w:szCs w:val="26"/>
        </w:rPr>
        <w:t>英文</w:t>
      </w:r>
      <w:r w:rsidRPr="00F41AD5">
        <w:rPr>
          <w:rFonts w:ascii="Times New Roman" w:eastAsia="標楷體" w:hAnsi="Times New Roman" w:hint="eastAsia"/>
          <w:sz w:val="26"/>
          <w:szCs w:val="26"/>
        </w:rPr>
        <w:t>領域分為</w:t>
      </w:r>
      <w:r w:rsidRPr="00F41AD5">
        <w:rPr>
          <w:rFonts w:eastAsia="標楷體" w:hint="eastAsia"/>
          <w:sz w:val="26"/>
          <w:szCs w:val="26"/>
        </w:rPr>
        <w:t>【英語聽講】及【英文作文】</w:t>
      </w:r>
      <w:r w:rsidR="001E0DD2" w:rsidRPr="00F41AD5">
        <w:rPr>
          <w:rFonts w:eastAsia="標楷體" w:hint="eastAsia"/>
          <w:sz w:val="26"/>
          <w:szCs w:val="26"/>
        </w:rPr>
        <w:t>兩門</w:t>
      </w:r>
      <w:r w:rsidRPr="00F41AD5">
        <w:rPr>
          <w:rFonts w:eastAsia="標楷體" w:hint="eastAsia"/>
          <w:sz w:val="26"/>
          <w:szCs w:val="26"/>
        </w:rPr>
        <w:t>科目，</w:t>
      </w:r>
      <w:r w:rsidR="000F6B5B" w:rsidRPr="00F41AD5">
        <w:rPr>
          <w:rFonts w:eastAsia="標楷體" w:hint="eastAsia"/>
          <w:sz w:val="26"/>
          <w:szCs w:val="26"/>
        </w:rPr>
        <w:t>高三</w:t>
      </w:r>
      <w:r w:rsidR="000F6B5B" w:rsidRPr="00F41AD5">
        <w:rPr>
          <w:rFonts w:ascii="Times New Roman" w:eastAsia="標楷體" w:hAnsi="Times New Roman"/>
          <w:sz w:val="26"/>
          <w:szCs w:val="26"/>
        </w:rPr>
        <w:t>申請者</w:t>
      </w:r>
      <w:r w:rsidR="000F6B5B" w:rsidRPr="00F41AD5">
        <w:rPr>
          <w:rFonts w:ascii="Times New Roman" w:eastAsia="標楷體" w:hAnsi="Times New Roman" w:hint="eastAsia"/>
          <w:sz w:val="26"/>
          <w:szCs w:val="26"/>
        </w:rPr>
        <w:t>於</w:t>
      </w:r>
      <w:r w:rsidRPr="00F41AD5">
        <w:rPr>
          <w:rFonts w:eastAsia="標楷體" w:hint="eastAsia"/>
          <w:sz w:val="26"/>
          <w:szCs w:val="26"/>
        </w:rPr>
        <w:t>前述兩</w:t>
      </w:r>
      <w:r w:rsidR="001E0DD2" w:rsidRPr="00F41AD5">
        <w:rPr>
          <w:rFonts w:eastAsia="標楷體" w:hint="eastAsia"/>
          <w:sz w:val="26"/>
          <w:szCs w:val="26"/>
        </w:rPr>
        <w:t>門</w:t>
      </w:r>
      <w:r w:rsidRPr="00F41AD5">
        <w:rPr>
          <w:rFonts w:eastAsia="標楷體" w:hint="eastAsia"/>
          <w:sz w:val="26"/>
          <w:szCs w:val="26"/>
        </w:rPr>
        <w:t>英文科目</w:t>
      </w:r>
      <w:r w:rsidR="005C539E" w:rsidRPr="00F41AD5">
        <w:rPr>
          <w:rFonts w:ascii="Times New Roman" w:eastAsia="標楷體" w:hAnsi="Times New Roman"/>
          <w:sz w:val="26"/>
          <w:szCs w:val="26"/>
        </w:rPr>
        <w:t>若達到下表之標準，檢附具體證明，得以申請</w:t>
      </w:r>
      <w:r w:rsidRPr="00F41AD5">
        <w:rPr>
          <w:rFonts w:eastAsia="標楷體" w:hint="eastAsia"/>
          <w:sz w:val="26"/>
          <w:szCs w:val="26"/>
        </w:rPr>
        <w:t>【英語聽講】及【英文作文】</w:t>
      </w:r>
      <w:r w:rsidR="005C539E" w:rsidRPr="00F41AD5">
        <w:rPr>
          <w:rFonts w:ascii="Times New Roman" w:eastAsia="標楷體" w:hAnsi="Times New Roman"/>
          <w:sz w:val="26"/>
          <w:szCs w:val="26"/>
        </w:rPr>
        <w:t>免修考試</w:t>
      </w:r>
      <w:r w:rsidRPr="00F41AD5">
        <w:rPr>
          <w:rFonts w:ascii="Times New Roman" w:eastAsia="標楷體" w:hAnsi="Times New Roman" w:hint="eastAsia"/>
          <w:sz w:val="26"/>
          <w:szCs w:val="26"/>
        </w:rPr>
        <w:t>(</w:t>
      </w:r>
      <w:r w:rsidR="001E0DD2" w:rsidRPr="00F41AD5">
        <w:rPr>
          <w:rFonts w:ascii="Times New Roman" w:eastAsia="標楷體" w:hAnsi="Times New Roman" w:hint="eastAsia"/>
          <w:sz w:val="26"/>
          <w:szCs w:val="26"/>
        </w:rPr>
        <w:t>兩門</w:t>
      </w:r>
      <w:r w:rsidRPr="00F41AD5">
        <w:rPr>
          <w:rFonts w:ascii="Times New Roman" w:eastAsia="標楷體" w:hAnsi="Times New Roman" w:hint="eastAsia"/>
          <w:sz w:val="26"/>
          <w:szCs w:val="26"/>
        </w:rPr>
        <w:t>科目需分開申請</w:t>
      </w:r>
      <w:r w:rsidRPr="00F41AD5">
        <w:rPr>
          <w:rFonts w:ascii="Times New Roman" w:eastAsia="標楷體" w:hAnsi="Times New Roman" w:hint="eastAsia"/>
          <w:sz w:val="26"/>
          <w:szCs w:val="26"/>
        </w:rPr>
        <w:t>)</w:t>
      </w:r>
      <w:r w:rsidR="000F6B5B" w:rsidRPr="00F41AD5">
        <w:rPr>
          <w:rFonts w:ascii="Times New Roman" w:eastAsia="標楷體" w:hAnsi="Times New Roman" w:hint="eastAsia"/>
          <w:sz w:val="26"/>
          <w:szCs w:val="26"/>
        </w:rPr>
        <w:t>；</w:t>
      </w:r>
      <w:r w:rsidR="001E0DD2" w:rsidRPr="00F41AD5">
        <w:rPr>
          <w:rFonts w:ascii="Times New Roman" w:eastAsia="標楷體" w:hAnsi="Times New Roman" w:hint="eastAsia"/>
          <w:sz w:val="26"/>
          <w:szCs w:val="26"/>
        </w:rPr>
        <w:t>高一、高二年段仍維持英文科一門科目</w:t>
      </w:r>
      <w:r w:rsidR="000F6B5B" w:rsidRPr="00F41AD5">
        <w:rPr>
          <w:rFonts w:ascii="Times New Roman" w:eastAsia="標楷體" w:hAnsi="Times New Roman" w:hint="eastAsia"/>
          <w:sz w:val="26"/>
          <w:szCs w:val="26"/>
        </w:rPr>
        <w:t>，申請方式比照上學期方式辦理</w:t>
      </w:r>
      <w:r w:rsidR="005C539E" w:rsidRPr="00F41AD5">
        <w:rPr>
          <w:rFonts w:ascii="Times New Roman" w:eastAsia="標楷體" w:hAnsi="Times New Roman"/>
          <w:sz w:val="26"/>
          <w:szCs w:val="26"/>
        </w:rPr>
        <w:t>。</w:t>
      </w:r>
    </w:p>
    <w:p w:rsidR="00093BB4" w:rsidRPr="00F41AD5" w:rsidRDefault="008275C5" w:rsidP="008275C5">
      <w:pPr>
        <w:pStyle w:val="a3"/>
        <w:tabs>
          <w:tab w:val="left" w:pos="1200"/>
          <w:tab w:val="left" w:pos="1620"/>
        </w:tabs>
        <w:adjustRightInd w:val="0"/>
        <w:snapToGrid w:val="0"/>
        <w:spacing w:line="420" w:lineRule="exact"/>
        <w:ind w:left="1797"/>
        <w:rPr>
          <w:rFonts w:ascii="Times New Roman" w:eastAsia="標楷體" w:hAnsi="Times New Roman"/>
          <w:b/>
          <w:sz w:val="26"/>
          <w:szCs w:val="26"/>
        </w:rPr>
      </w:pPr>
      <w:r w:rsidRPr="00F41AD5">
        <w:rPr>
          <w:rFonts w:ascii="Times New Roman" w:eastAsia="標楷體" w:hAnsi="Times New Roman" w:hint="eastAsia"/>
          <w:b/>
          <w:sz w:val="26"/>
          <w:szCs w:val="26"/>
        </w:rPr>
        <w:t>註</w:t>
      </w:r>
      <w:r w:rsidRPr="00F41AD5">
        <w:rPr>
          <w:rFonts w:ascii="Times New Roman" w:eastAsia="標楷體" w:hAnsi="Times New Roman" w:hint="eastAsia"/>
          <w:b/>
          <w:sz w:val="26"/>
          <w:szCs w:val="26"/>
        </w:rPr>
        <w:t>:</w:t>
      </w:r>
      <w:r w:rsidRPr="00F41AD5">
        <w:rPr>
          <w:rFonts w:ascii="Times New Roman" w:eastAsia="標楷體" w:hAnsi="Times New Roman" w:hint="eastAsia"/>
          <w:b/>
          <w:sz w:val="26"/>
          <w:szCs w:val="26"/>
        </w:rPr>
        <w:t>高三下學期英文領域免修準備方向，以全民英檢中高級程度或相當層級之檢定測驗為準。</w:t>
      </w:r>
    </w:p>
    <w:tbl>
      <w:tblPr>
        <w:tblStyle w:val="aa"/>
        <w:tblW w:w="8735" w:type="dxa"/>
        <w:jc w:val="right"/>
        <w:tblLook w:val="04A0" w:firstRow="1" w:lastRow="0" w:firstColumn="1" w:lastColumn="0" w:noHBand="0" w:noVBand="1"/>
      </w:tblPr>
      <w:tblGrid>
        <w:gridCol w:w="770"/>
        <w:gridCol w:w="770"/>
        <w:gridCol w:w="1624"/>
        <w:gridCol w:w="1456"/>
        <w:gridCol w:w="1425"/>
        <w:gridCol w:w="2690"/>
      </w:tblGrid>
      <w:tr w:rsidR="00F41AD5" w:rsidRPr="00F41AD5" w:rsidTr="00B55142">
        <w:trPr>
          <w:trHeight w:val="1608"/>
          <w:jc w:val="right"/>
        </w:trPr>
        <w:tc>
          <w:tcPr>
            <w:tcW w:w="770" w:type="dxa"/>
            <w:tcBorders>
              <w:tl2br w:val="single" w:sz="4" w:space="0" w:color="auto"/>
            </w:tcBorders>
          </w:tcPr>
          <w:p w:rsidR="00B55142" w:rsidRPr="00F41AD5" w:rsidRDefault="00B55142" w:rsidP="00E87297">
            <w:pPr>
              <w:pStyle w:val="a3"/>
              <w:adjustRightInd w:val="0"/>
              <w:snapToGrid w:val="0"/>
              <w:spacing w:line="400" w:lineRule="exact"/>
              <w:jc w:val="right"/>
              <w:rPr>
                <w:rFonts w:ascii="Times New Roman" w:eastAsia="標楷體" w:hAnsi="Times New Roman"/>
                <w:sz w:val="22"/>
                <w:szCs w:val="26"/>
              </w:rPr>
            </w:pPr>
            <w:r w:rsidRPr="00F41AD5">
              <w:rPr>
                <w:rFonts w:ascii="Times New Roman" w:eastAsia="標楷體" w:hAnsi="Times New Roman"/>
                <w:sz w:val="22"/>
                <w:szCs w:val="26"/>
              </w:rPr>
              <w:t>測驗</w:t>
            </w:r>
          </w:p>
          <w:p w:rsidR="00B55142" w:rsidRPr="00F41AD5" w:rsidRDefault="00B55142" w:rsidP="00E87297">
            <w:pPr>
              <w:pStyle w:val="a3"/>
              <w:adjustRightInd w:val="0"/>
              <w:snapToGrid w:val="0"/>
              <w:spacing w:line="400" w:lineRule="exact"/>
              <w:rPr>
                <w:rFonts w:ascii="Times New Roman" w:eastAsia="標楷體" w:hAnsi="Times New Roman"/>
                <w:sz w:val="22"/>
                <w:szCs w:val="26"/>
              </w:rPr>
            </w:pPr>
          </w:p>
          <w:p w:rsidR="00B55142" w:rsidRPr="00F41AD5" w:rsidRDefault="00B55142" w:rsidP="00E87297">
            <w:pPr>
              <w:pStyle w:val="a3"/>
              <w:adjustRightInd w:val="0"/>
              <w:snapToGrid w:val="0"/>
              <w:spacing w:line="400" w:lineRule="exact"/>
              <w:rPr>
                <w:rFonts w:ascii="Times New Roman" w:eastAsia="標楷體" w:hAnsi="Times New Roman"/>
                <w:sz w:val="22"/>
                <w:szCs w:val="26"/>
              </w:rPr>
            </w:pPr>
          </w:p>
          <w:p w:rsidR="00B55142" w:rsidRPr="00F41AD5" w:rsidRDefault="00B55142" w:rsidP="00E87297">
            <w:pPr>
              <w:pStyle w:val="a3"/>
              <w:adjustRightInd w:val="0"/>
              <w:snapToGrid w:val="0"/>
              <w:spacing w:line="400" w:lineRule="exact"/>
              <w:rPr>
                <w:rFonts w:ascii="Times New Roman" w:eastAsia="標楷體" w:hAnsi="Times New Roman"/>
                <w:sz w:val="22"/>
                <w:szCs w:val="26"/>
              </w:rPr>
            </w:pPr>
            <w:r w:rsidRPr="00F41AD5">
              <w:rPr>
                <w:rFonts w:ascii="Times New Roman" w:eastAsia="標楷體" w:hAnsi="Times New Roman"/>
                <w:sz w:val="22"/>
                <w:szCs w:val="26"/>
              </w:rPr>
              <w:t>年級</w:t>
            </w:r>
          </w:p>
        </w:tc>
        <w:tc>
          <w:tcPr>
            <w:tcW w:w="770" w:type="dxa"/>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全民</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英檢</w:t>
            </w:r>
          </w:p>
        </w:tc>
        <w:tc>
          <w:tcPr>
            <w:tcW w:w="1624"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新制托福測驗</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w:t>
            </w:r>
            <w:r w:rsidRPr="00F41AD5">
              <w:rPr>
                <w:rFonts w:ascii="Times New Roman" w:eastAsia="標楷體" w:hAnsi="Times New Roman"/>
                <w:sz w:val="20"/>
              </w:rPr>
              <w:t>TOEFL iBT</w:t>
            </w:r>
            <w:r w:rsidRPr="00F41AD5">
              <w:rPr>
                <w:rFonts w:ascii="Times New Roman" w:eastAsia="標楷體" w:hAnsi="Times New Roman"/>
                <w:sz w:val="20"/>
              </w:rPr>
              <w:t>）</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（滿分</w:t>
            </w:r>
            <w:r w:rsidRPr="00F41AD5">
              <w:rPr>
                <w:rFonts w:ascii="Times New Roman" w:eastAsia="標楷體" w:hAnsi="Times New Roman"/>
                <w:sz w:val="20"/>
              </w:rPr>
              <w:t>120</w:t>
            </w:r>
            <w:r w:rsidRPr="00F41AD5">
              <w:rPr>
                <w:rFonts w:ascii="Times New Roman" w:eastAsia="標楷體" w:hAnsi="Times New Roman"/>
                <w:sz w:val="20"/>
              </w:rPr>
              <w:t>分）</w:t>
            </w:r>
          </w:p>
        </w:tc>
        <w:tc>
          <w:tcPr>
            <w:tcW w:w="1456"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雅思測驗</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w:t>
            </w:r>
            <w:r w:rsidRPr="00F41AD5">
              <w:rPr>
                <w:rFonts w:ascii="Times New Roman" w:eastAsia="標楷體" w:hAnsi="Times New Roman"/>
                <w:sz w:val="20"/>
              </w:rPr>
              <w:t>IELTS</w:t>
            </w:r>
            <w:r w:rsidRPr="00F41AD5">
              <w:rPr>
                <w:rFonts w:ascii="Times New Roman" w:eastAsia="標楷體" w:hAnsi="Times New Roman"/>
                <w:sz w:val="20"/>
              </w:rPr>
              <w:t>）</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（滿分</w:t>
            </w:r>
            <w:r w:rsidRPr="00F41AD5">
              <w:rPr>
                <w:rFonts w:ascii="Times New Roman" w:eastAsia="標楷體" w:hAnsi="Times New Roman"/>
                <w:sz w:val="20"/>
              </w:rPr>
              <w:t>9</w:t>
            </w:r>
            <w:r w:rsidRPr="00F41AD5">
              <w:rPr>
                <w:rFonts w:ascii="Times New Roman" w:eastAsia="標楷體" w:hAnsi="Times New Roman"/>
                <w:sz w:val="20"/>
              </w:rPr>
              <w:t>分）</w:t>
            </w:r>
          </w:p>
        </w:tc>
        <w:tc>
          <w:tcPr>
            <w:tcW w:w="1425"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hint="eastAsia"/>
                <w:sz w:val="20"/>
              </w:rPr>
              <w:t>劍橋大學英語</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hint="eastAsia"/>
                <w:sz w:val="20"/>
              </w:rPr>
              <w:t>能力認證</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hint="eastAsia"/>
                <w:sz w:val="20"/>
              </w:rPr>
              <w:t>分級測驗</w:t>
            </w:r>
          </w:p>
        </w:tc>
        <w:tc>
          <w:tcPr>
            <w:tcW w:w="2690"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 xml:space="preserve">SAT </w:t>
            </w:r>
            <w:r w:rsidRPr="00F41AD5">
              <w:rPr>
                <w:rFonts w:ascii="Times New Roman" w:eastAsia="標楷體" w:hAnsi="Times New Roman"/>
                <w:sz w:val="20"/>
              </w:rPr>
              <w:t>測驗（滿分</w:t>
            </w:r>
            <w:r w:rsidRPr="00F41AD5">
              <w:rPr>
                <w:rFonts w:ascii="Times New Roman" w:eastAsia="標楷體" w:hAnsi="Times New Roman"/>
                <w:sz w:val="20"/>
              </w:rPr>
              <w:t>800</w:t>
            </w:r>
            <w:r w:rsidRPr="00F41AD5">
              <w:rPr>
                <w:rFonts w:ascii="Times New Roman" w:eastAsia="標楷體" w:hAnsi="Times New Roman"/>
                <w:sz w:val="20"/>
              </w:rPr>
              <w:t>分）</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批判性閱讀</w:t>
            </w:r>
            <w:r w:rsidRPr="00F41AD5">
              <w:rPr>
                <w:rFonts w:ascii="Times New Roman" w:eastAsia="標楷體" w:hAnsi="Times New Roman"/>
                <w:sz w:val="20"/>
              </w:rPr>
              <w:t>(Critical Reading)</w:t>
            </w:r>
            <w:r w:rsidRPr="00F41AD5">
              <w:rPr>
                <w:rFonts w:ascii="Times New Roman" w:eastAsia="標楷體" w:hAnsi="Times New Roman"/>
                <w:sz w:val="20"/>
              </w:rPr>
              <w:t>及寫作</w:t>
            </w:r>
            <w:r w:rsidRPr="00F41AD5">
              <w:rPr>
                <w:rFonts w:ascii="Times New Roman" w:eastAsia="標楷體" w:hAnsi="Times New Roman"/>
                <w:sz w:val="20"/>
              </w:rPr>
              <w:t>(Writing)</w:t>
            </w:r>
            <w:r w:rsidRPr="00F41AD5">
              <w:rPr>
                <w:rFonts w:ascii="Times New Roman" w:eastAsia="標楷體" w:hAnsi="Times New Roman"/>
                <w:sz w:val="20"/>
              </w:rPr>
              <w:t>兩項分數</w:t>
            </w:r>
          </w:p>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皆須達到門檻</w:t>
            </w:r>
          </w:p>
        </w:tc>
      </w:tr>
      <w:tr w:rsidR="00F41AD5" w:rsidRPr="00F41AD5" w:rsidTr="00B55142">
        <w:trPr>
          <w:trHeight w:val="400"/>
          <w:jc w:val="right"/>
        </w:trPr>
        <w:tc>
          <w:tcPr>
            <w:tcW w:w="770" w:type="dxa"/>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高一</w:t>
            </w:r>
          </w:p>
        </w:tc>
        <w:tc>
          <w:tcPr>
            <w:tcW w:w="770" w:type="dxa"/>
            <w:vMerge w:val="restart"/>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0"/>
              </w:rPr>
            </w:pPr>
            <w:r w:rsidRPr="00F41AD5">
              <w:rPr>
                <w:rFonts w:ascii="Times New Roman" w:eastAsia="標楷體" w:hAnsi="Times New Roman"/>
                <w:sz w:val="20"/>
              </w:rPr>
              <w:t>中高級</w:t>
            </w:r>
          </w:p>
        </w:tc>
        <w:tc>
          <w:tcPr>
            <w:tcW w:w="1624"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85 </w:t>
            </w:r>
            <w:r w:rsidRPr="00F41AD5">
              <w:rPr>
                <w:rFonts w:ascii="Times New Roman" w:eastAsia="標楷體" w:hAnsi="Times New Roman"/>
                <w:sz w:val="22"/>
                <w:szCs w:val="26"/>
              </w:rPr>
              <w:t>分</w:t>
            </w:r>
          </w:p>
        </w:tc>
        <w:tc>
          <w:tcPr>
            <w:tcW w:w="1456"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6.5 </w:t>
            </w:r>
            <w:r w:rsidRPr="00F41AD5">
              <w:rPr>
                <w:rFonts w:ascii="Times New Roman" w:eastAsia="標楷體" w:hAnsi="Times New Roman"/>
                <w:sz w:val="22"/>
                <w:szCs w:val="26"/>
              </w:rPr>
              <w:t>分</w:t>
            </w:r>
          </w:p>
        </w:tc>
        <w:tc>
          <w:tcPr>
            <w:tcW w:w="1425" w:type="dxa"/>
            <w:vMerge w:val="restart"/>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hint="eastAsia"/>
                <w:sz w:val="22"/>
                <w:szCs w:val="26"/>
              </w:rPr>
              <w:t>FCE</w:t>
            </w:r>
          </w:p>
        </w:tc>
        <w:tc>
          <w:tcPr>
            <w:tcW w:w="2690"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500 </w:t>
            </w:r>
            <w:r w:rsidRPr="00F41AD5">
              <w:rPr>
                <w:rFonts w:ascii="Times New Roman" w:eastAsia="標楷體" w:hAnsi="Times New Roman"/>
                <w:sz w:val="22"/>
                <w:szCs w:val="26"/>
              </w:rPr>
              <w:t>分</w:t>
            </w:r>
          </w:p>
        </w:tc>
      </w:tr>
      <w:tr w:rsidR="00F41AD5" w:rsidRPr="00F41AD5" w:rsidTr="00B55142">
        <w:trPr>
          <w:trHeight w:val="400"/>
          <w:jc w:val="right"/>
        </w:trPr>
        <w:tc>
          <w:tcPr>
            <w:tcW w:w="770" w:type="dxa"/>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高二</w:t>
            </w:r>
            <w:r w:rsidRPr="00F41AD5">
              <w:rPr>
                <w:rFonts w:ascii="Times New Roman" w:eastAsia="標楷體" w:hAnsi="Times New Roman"/>
                <w:sz w:val="22"/>
                <w:szCs w:val="26"/>
              </w:rPr>
              <w:t xml:space="preserve">       </w:t>
            </w:r>
          </w:p>
        </w:tc>
        <w:tc>
          <w:tcPr>
            <w:tcW w:w="770" w:type="dxa"/>
            <w:vMerge/>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p>
        </w:tc>
        <w:tc>
          <w:tcPr>
            <w:tcW w:w="1624"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95 </w:t>
            </w:r>
            <w:r w:rsidRPr="00F41AD5">
              <w:rPr>
                <w:rFonts w:ascii="Times New Roman" w:eastAsia="標楷體" w:hAnsi="Times New Roman"/>
                <w:sz w:val="22"/>
                <w:szCs w:val="26"/>
              </w:rPr>
              <w:t>分</w:t>
            </w:r>
          </w:p>
        </w:tc>
        <w:tc>
          <w:tcPr>
            <w:tcW w:w="1456"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7.0 </w:t>
            </w:r>
            <w:r w:rsidRPr="00F41AD5">
              <w:rPr>
                <w:rFonts w:ascii="Times New Roman" w:eastAsia="標楷體" w:hAnsi="Times New Roman"/>
                <w:sz w:val="22"/>
                <w:szCs w:val="26"/>
              </w:rPr>
              <w:t>分</w:t>
            </w:r>
          </w:p>
        </w:tc>
        <w:tc>
          <w:tcPr>
            <w:tcW w:w="1425" w:type="dxa"/>
            <w:vMerge/>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p>
        </w:tc>
        <w:tc>
          <w:tcPr>
            <w:tcW w:w="2690"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560 </w:t>
            </w:r>
            <w:r w:rsidRPr="00F41AD5">
              <w:rPr>
                <w:rFonts w:ascii="Times New Roman" w:eastAsia="標楷體" w:hAnsi="Times New Roman"/>
                <w:sz w:val="22"/>
                <w:szCs w:val="26"/>
              </w:rPr>
              <w:t>分</w:t>
            </w:r>
          </w:p>
        </w:tc>
      </w:tr>
      <w:tr w:rsidR="00F41AD5" w:rsidRPr="00F41AD5" w:rsidTr="00B55142">
        <w:trPr>
          <w:trHeight w:val="400"/>
          <w:jc w:val="right"/>
        </w:trPr>
        <w:tc>
          <w:tcPr>
            <w:tcW w:w="770" w:type="dxa"/>
            <w:vAlign w:val="center"/>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高三</w:t>
            </w:r>
          </w:p>
        </w:tc>
        <w:tc>
          <w:tcPr>
            <w:tcW w:w="770" w:type="dxa"/>
            <w:vMerge/>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p>
        </w:tc>
        <w:tc>
          <w:tcPr>
            <w:tcW w:w="1624"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105 </w:t>
            </w:r>
            <w:r w:rsidRPr="00F41AD5">
              <w:rPr>
                <w:rFonts w:ascii="Times New Roman" w:eastAsia="標楷體" w:hAnsi="Times New Roman"/>
                <w:sz w:val="22"/>
                <w:szCs w:val="26"/>
              </w:rPr>
              <w:t>分</w:t>
            </w:r>
          </w:p>
        </w:tc>
        <w:tc>
          <w:tcPr>
            <w:tcW w:w="1456"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7.5 </w:t>
            </w:r>
            <w:r w:rsidRPr="00F41AD5">
              <w:rPr>
                <w:rFonts w:ascii="Times New Roman" w:eastAsia="標楷體" w:hAnsi="Times New Roman"/>
                <w:sz w:val="22"/>
                <w:szCs w:val="26"/>
              </w:rPr>
              <w:t>分</w:t>
            </w:r>
          </w:p>
        </w:tc>
        <w:tc>
          <w:tcPr>
            <w:tcW w:w="1425" w:type="dxa"/>
            <w:vMerge/>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p>
        </w:tc>
        <w:tc>
          <w:tcPr>
            <w:tcW w:w="2690" w:type="dxa"/>
          </w:tcPr>
          <w:p w:rsidR="00B55142" w:rsidRPr="00F41AD5" w:rsidRDefault="00B55142" w:rsidP="00E87297">
            <w:pPr>
              <w:pStyle w:val="a3"/>
              <w:adjustRightInd w:val="0"/>
              <w:snapToGrid w:val="0"/>
              <w:spacing w:line="400" w:lineRule="exact"/>
              <w:jc w:val="center"/>
              <w:rPr>
                <w:rFonts w:ascii="Times New Roman" w:eastAsia="標楷體" w:hAnsi="Times New Roman"/>
                <w:sz w:val="22"/>
                <w:szCs w:val="26"/>
              </w:rPr>
            </w:pPr>
            <w:r w:rsidRPr="00F41AD5">
              <w:rPr>
                <w:rFonts w:ascii="Times New Roman" w:eastAsia="標楷體" w:hAnsi="Times New Roman"/>
                <w:sz w:val="22"/>
                <w:szCs w:val="26"/>
              </w:rPr>
              <w:t xml:space="preserve">620 </w:t>
            </w:r>
            <w:r w:rsidRPr="00F41AD5">
              <w:rPr>
                <w:rFonts w:ascii="Times New Roman" w:eastAsia="標楷體" w:hAnsi="Times New Roman"/>
                <w:sz w:val="22"/>
                <w:szCs w:val="26"/>
              </w:rPr>
              <w:t>分</w:t>
            </w:r>
          </w:p>
        </w:tc>
      </w:tr>
    </w:tbl>
    <w:p w:rsidR="005C539E" w:rsidRPr="00472CEF" w:rsidRDefault="005C539E" w:rsidP="00472CEF">
      <w:pPr>
        <w:pStyle w:val="a3"/>
        <w:adjustRightInd w:val="0"/>
        <w:snapToGrid w:val="0"/>
        <w:spacing w:line="420" w:lineRule="exact"/>
        <w:ind w:firstLineChars="350" w:firstLine="911"/>
        <w:rPr>
          <w:rFonts w:ascii="Times New Roman" w:eastAsia="標楷體" w:hAnsi="Times New Roman"/>
          <w:b/>
          <w:color w:val="000000" w:themeColor="text1"/>
          <w:sz w:val="26"/>
          <w:szCs w:val="26"/>
        </w:rPr>
      </w:pPr>
      <w:r w:rsidRPr="00472CEF">
        <w:rPr>
          <w:rFonts w:ascii="Times New Roman" w:eastAsia="標楷體" w:hAnsi="Times New Roman"/>
          <w:b/>
          <w:color w:val="000000" w:themeColor="text1"/>
          <w:sz w:val="26"/>
          <w:szCs w:val="26"/>
        </w:rPr>
        <w:t>(</w:t>
      </w:r>
      <w:r w:rsidR="00913611">
        <w:rPr>
          <w:rFonts w:ascii="Times New Roman" w:eastAsia="標楷體" w:hAnsi="Times New Roman" w:hint="eastAsia"/>
          <w:b/>
          <w:color w:val="000000" w:themeColor="text1"/>
          <w:sz w:val="26"/>
          <w:szCs w:val="26"/>
        </w:rPr>
        <w:t>2</w:t>
      </w:r>
      <w:r w:rsidRPr="00472CEF">
        <w:rPr>
          <w:rFonts w:ascii="Times New Roman" w:eastAsia="標楷體" w:hAnsi="Times New Roman"/>
          <w:b/>
          <w:color w:val="000000" w:themeColor="text1"/>
          <w:sz w:val="26"/>
          <w:szCs w:val="26"/>
        </w:rPr>
        <w:t>)</w:t>
      </w:r>
      <w:r w:rsidRPr="00472CEF">
        <w:rPr>
          <w:rFonts w:ascii="Times New Roman" w:eastAsia="標楷體" w:hAnsi="Times New Roman"/>
          <w:b/>
          <w:color w:val="000000" w:themeColor="text1"/>
          <w:sz w:val="26"/>
          <w:szCs w:val="26"/>
        </w:rPr>
        <w:t>複選：</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由學校聘請學科教師及有關人員組成評量小組，就初選名單之申請資料進行審查，審查合格學生始可參加鑑定考試。</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評量小組委員由校長聘請各該科教師三至五人組成，必要時得聘請校外學有專長之專家學者參與鑑定試務工作。</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鑑定評量方式，學科部分採筆試（段考或鑑定考試）及口試（包括實驗操作）。</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縮短修業年限鑑定，以學期</w:t>
      </w:r>
      <w:r w:rsidRPr="00472CEF">
        <w:rPr>
          <w:rFonts w:ascii="Times New Roman" w:eastAsia="標楷體" w:hAnsi="Times New Roman" w:hint="eastAsia"/>
          <w:color w:val="000000" w:themeColor="text1"/>
          <w:sz w:val="26"/>
          <w:szCs w:val="26"/>
        </w:rPr>
        <w:t>或學</w:t>
      </w:r>
      <w:r w:rsidRPr="00472CEF">
        <w:rPr>
          <w:rFonts w:ascii="Times New Roman" w:eastAsia="標楷體" w:hAnsi="Times New Roman"/>
          <w:color w:val="000000" w:themeColor="text1"/>
          <w:sz w:val="26"/>
          <w:szCs w:val="26"/>
        </w:rPr>
        <w:t>年為單位，命題範圍以該學科該學期或學年教材為原則。</w:t>
      </w:r>
    </w:p>
    <w:p w:rsidR="005C539E" w:rsidRPr="00472CEF" w:rsidRDefault="005C539E" w:rsidP="00472CEF">
      <w:pPr>
        <w:pStyle w:val="a3"/>
        <w:numPr>
          <w:ilvl w:val="0"/>
          <w:numId w:val="31"/>
        </w:numPr>
        <w:tabs>
          <w:tab w:val="left" w:pos="1200"/>
          <w:tab w:val="left" w:pos="1620"/>
        </w:tabs>
        <w:adjustRightInd w:val="0"/>
        <w:snapToGrid w:val="0"/>
        <w:spacing w:line="420" w:lineRule="exact"/>
        <w:jc w:val="both"/>
        <w:rPr>
          <w:rFonts w:ascii="Times New Roman" w:eastAsia="標楷體" w:hAnsi="Times New Roman"/>
          <w:strike/>
          <w:color w:val="000000" w:themeColor="text1"/>
          <w:sz w:val="26"/>
          <w:szCs w:val="26"/>
        </w:rPr>
      </w:pPr>
      <w:r w:rsidRPr="00472CEF">
        <w:rPr>
          <w:rFonts w:ascii="Times New Roman" w:eastAsia="標楷體" w:hAnsi="Times New Roman" w:hint="eastAsia"/>
          <w:color w:val="000000" w:themeColor="text1"/>
          <w:sz w:val="26"/>
          <w:szCs w:val="26"/>
        </w:rPr>
        <w:t>凡獲得國際物理奧林匹亞</w:t>
      </w:r>
      <w:r w:rsidRPr="00472CEF">
        <w:rPr>
          <w:rFonts w:ascii="Times New Roman" w:eastAsia="標楷體" w:hAnsi="Times New Roman"/>
          <w:color w:val="000000" w:themeColor="text1"/>
          <w:sz w:val="26"/>
          <w:szCs w:val="26"/>
        </w:rPr>
        <w:t>(IPhO)</w:t>
      </w:r>
      <w:r w:rsidRPr="00472CEF">
        <w:rPr>
          <w:rFonts w:ascii="Times New Roman" w:eastAsia="標楷體" w:hAnsi="Times New Roman" w:hint="eastAsia"/>
          <w:color w:val="000000" w:themeColor="text1"/>
          <w:sz w:val="26"/>
          <w:szCs w:val="26"/>
        </w:rPr>
        <w:t>、化學奧林匹亞</w:t>
      </w:r>
      <w:r w:rsidRPr="00472CEF">
        <w:rPr>
          <w:rFonts w:ascii="Times New Roman" w:eastAsia="標楷體" w:hAnsi="Times New Roman"/>
          <w:color w:val="000000" w:themeColor="text1"/>
          <w:sz w:val="26"/>
          <w:szCs w:val="26"/>
        </w:rPr>
        <w:t>(IChO)</w:t>
      </w:r>
      <w:r w:rsidRPr="00472CEF">
        <w:rPr>
          <w:rFonts w:ascii="Times New Roman" w:eastAsia="標楷體" w:hAnsi="Times New Roman" w:hint="eastAsia"/>
          <w:color w:val="000000" w:themeColor="text1"/>
          <w:sz w:val="26"/>
          <w:szCs w:val="26"/>
        </w:rPr>
        <w:t>、生物奧林匹亞</w:t>
      </w:r>
      <w:r w:rsidRPr="00472CEF">
        <w:rPr>
          <w:rFonts w:ascii="Times New Roman" w:eastAsia="標楷體" w:hAnsi="Times New Roman"/>
          <w:color w:val="000000" w:themeColor="text1"/>
          <w:sz w:val="26"/>
          <w:szCs w:val="26"/>
        </w:rPr>
        <w:lastRenderedPageBreak/>
        <w:t>(IBO)</w:t>
      </w:r>
      <w:r w:rsidRPr="00472CEF">
        <w:rPr>
          <w:rFonts w:ascii="Times New Roman" w:eastAsia="標楷體" w:hAnsi="Times New Roman" w:hint="eastAsia"/>
          <w:color w:val="000000" w:themeColor="text1"/>
          <w:sz w:val="26"/>
          <w:szCs w:val="26"/>
        </w:rPr>
        <w:t>、地球科學奧林匹亞</w:t>
      </w:r>
      <w:r w:rsidRPr="00472CEF">
        <w:rPr>
          <w:rFonts w:ascii="Times New Roman" w:eastAsia="標楷體" w:hAnsi="Times New Roman"/>
          <w:color w:val="000000" w:themeColor="text1"/>
          <w:sz w:val="26"/>
          <w:szCs w:val="26"/>
        </w:rPr>
        <w:t>(IESO)</w:t>
      </w:r>
      <w:r w:rsidRPr="00472CEF">
        <w:rPr>
          <w:rFonts w:ascii="Times New Roman" w:eastAsia="標楷體" w:hAnsi="Times New Roman" w:hint="eastAsia"/>
          <w:color w:val="000000" w:themeColor="text1"/>
          <w:sz w:val="26"/>
          <w:szCs w:val="26"/>
        </w:rPr>
        <w:t>選訓營資格者，得申請該參賽科目任何學期免修鑑定，經該科評量小組同意後得採口試進行。</w:t>
      </w:r>
    </w:p>
    <w:p w:rsidR="005C539E" w:rsidRPr="00472CEF" w:rsidRDefault="005C539E" w:rsidP="00472CEF">
      <w:pPr>
        <w:pStyle w:val="a3"/>
        <w:numPr>
          <w:ilvl w:val="0"/>
          <w:numId w:val="31"/>
        </w:numPr>
        <w:tabs>
          <w:tab w:val="left" w:pos="1200"/>
          <w:tab w:val="left" w:pos="1620"/>
        </w:tabs>
        <w:adjustRightInd w:val="0"/>
        <w:snapToGrid w:val="0"/>
        <w:spacing w:line="420" w:lineRule="exact"/>
        <w:jc w:val="both"/>
        <w:rPr>
          <w:rFonts w:ascii="Times New Roman" w:eastAsia="標楷體" w:hAnsi="Times New Roman"/>
          <w:strike/>
          <w:color w:val="000000" w:themeColor="text1"/>
          <w:sz w:val="26"/>
          <w:szCs w:val="26"/>
        </w:rPr>
      </w:pPr>
      <w:r w:rsidRPr="00472CEF">
        <w:rPr>
          <w:rFonts w:ascii="Times New Roman" w:eastAsia="標楷體" w:hAnsi="Times New Roman" w:hint="eastAsia"/>
          <w:color w:val="000000" w:themeColor="text1"/>
          <w:sz w:val="26"/>
          <w:szCs w:val="26"/>
        </w:rPr>
        <w:t>凡符合以下條件之一者</w:t>
      </w:r>
      <w:r w:rsidRPr="00472CEF">
        <w:rPr>
          <w:rFonts w:ascii="Times New Roman" w:eastAsia="標楷體" w:hAnsi="Times New Roman" w:hint="eastAsia"/>
          <w:bCs/>
          <w:color w:val="000000" w:themeColor="text1"/>
          <w:sz w:val="26"/>
          <w:szCs w:val="26"/>
        </w:rPr>
        <w:t>，經評量小組審查後，該參賽科目</w:t>
      </w:r>
      <w:r w:rsidRPr="00472CEF">
        <w:rPr>
          <w:rFonts w:ascii="Times New Roman" w:eastAsia="標楷體" w:hAnsi="Times New Roman" w:hint="eastAsia"/>
          <w:bCs/>
          <w:color w:val="000000" w:themeColor="text1"/>
          <w:sz w:val="26"/>
          <w:szCs w:val="26"/>
        </w:rPr>
        <w:t>/</w:t>
      </w:r>
      <w:r w:rsidRPr="00472CEF">
        <w:rPr>
          <w:rFonts w:ascii="Times New Roman" w:eastAsia="標楷體" w:hAnsi="Times New Roman" w:hint="eastAsia"/>
          <w:bCs/>
          <w:color w:val="000000" w:themeColor="text1"/>
          <w:sz w:val="26"/>
          <w:szCs w:val="26"/>
        </w:rPr>
        <w:t>考試科目得免經鑑定逕予通過</w:t>
      </w:r>
      <w:r w:rsidRPr="00472CEF">
        <w:rPr>
          <w:rFonts w:ascii="Times New Roman" w:eastAsia="標楷體" w:hAnsi="Times New Roman"/>
          <w:color w:val="000000" w:themeColor="text1"/>
          <w:sz w:val="26"/>
          <w:szCs w:val="26"/>
        </w:rPr>
        <w:t>：</w:t>
      </w:r>
    </w:p>
    <w:p w:rsidR="005C539E" w:rsidRPr="00472CEF" w:rsidRDefault="005C539E" w:rsidP="00472CEF">
      <w:pPr>
        <w:pStyle w:val="a3"/>
        <w:tabs>
          <w:tab w:val="left" w:pos="1200"/>
          <w:tab w:val="left" w:pos="1620"/>
        </w:tabs>
        <w:adjustRightInd w:val="0"/>
        <w:snapToGrid w:val="0"/>
        <w:spacing w:line="420" w:lineRule="exact"/>
        <w:ind w:leftChars="700" w:left="2330" w:hangingChars="250" w:hanging="650"/>
        <w:jc w:val="both"/>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w:t>
      </w:r>
      <w:r w:rsidRPr="00472CEF">
        <w:rPr>
          <w:rFonts w:ascii="Times New Roman" w:eastAsia="標楷體" w:hAnsi="Times New Roman" w:hint="eastAsia"/>
          <w:color w:val="000000" w:themeColor="text1"/>
          <w:sz w:val="26"/>
          <w:szCs w:val="26"/>
        </w:rPr>
        <w:t>1</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參加國際數理</w:t>
      </w:r>
      <w:r w:rsidRPr="00472CEF">
        <w:rPr>
          <w:rFonts w:ascii="Times New Roman" w:eastAsia="標楷體" w:hAnsi="Times New Roman" w:hint="eastAsia"/>
          <w:color w:val="000000" w:themeColor="text1"/>
          <w:sz w:val="26"/>
          <w:szCs w:val="26"/>
        </w:rPr>
        <w:t>或資訊</w:t>
      </w:r>
      <w:r w:rsidRPr="00472CEF">
        <w:rPr>
          <w:rFonts w:ascii="Times New Roman" w:eastAsia="標楷體" w:hAnsi="Times New Roman"/>
          <w:color w:val="000000" w:themeColor="text1"/>
          <w:sz w:val="26"/>
          <w:szCs w:val="26"/>
        </w:rPr>
        <w:t>奧林匹亞競賽獲獎者</w:t>
      </w:r>
      <w:r w:rsidRPr="00472CEF">
        <w:rPr>
          <w:rFonts w:ascii="Times New Roman" w:eastAsia="標楷體" w:hAnsi="Times New Roman" w:hint="eastAsia"/>
          <w:color w:val="000000" w:themeColor="text1"/>
          <w:sz w:val="26"/>
          <w:szCs w:val="26"/>
        </w:rPr>
        <w:t>。</w:t>
      </w:r>
    </w:p>
    <w:p w:rsidR="005C539E" w:rsidRPr="00472CEF" w:rsidRDefault="005C539E" w:rsidP="00472CEF">
      <w:pPr>
        <w:pStyle w:val="a3"/>
        <w:tabs>
          <w:tab w:val="left" w:pos="1200"/>
          <w:tab w:val="left" w:pos="1620"/>
        </w:tabs>
        <w:adjustRightInd w:val="0"/>
        <w:snapToGrid w:val="0"/>
        <w:spacing w:line="420" w:lineRule="exact"/>
        <w:ind w:leftChars="700" w:left="2330" w:hangingChars="250" w:hanging="650"/>
        <w:jc w:val="both"/>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w:t>
      </w:r>
      <w:r w:rsidRPr="00472CEF">
        <w:rPr>
          <w:rFonts w:ascii="Times New Roman" w:eastAsia="標楷體" w:hAnsi="Times New Roman" w:hint="eastAsia"/>
          <w:color w:val="000000" w:themeColor="text1"/>
          <w:sz w:val="26"/>
          <w:szCs w:val="26"/>
        </w:rPr>
        <w:t>2</w:t>
      </w:r>
      <w:r w:rsidRPr="00472CEF">
        <w:rPr>
          <w:rFonts w:ascii="Times New Roman" w:eastAsia="標楷體" w:hAnsi="Times New Roman" w:hint="eastAsia"/>
          <w:color w:val="000000" w:themeColor="text1"/>
          <w:sz w:val="26"/>
          <w:szCs w:val="26"/>
        </w:rPr>
        <w:t>）參加</w:t>
      </w:r>
      <w:r w:rsidRPr="00472CEF">
        <w:rPr>
          <w:rFonts w:ascii="Times New Roman" w:eastAsia="標楷體" w:hAnsi="Times New Roman"/>
          <w:color w:val="000000" w:themeColor="text1"/>
          <w:sz w:val="26"/>
          <w:szCs w:val="26"/>
        </w:rPr>
        <w:t>國際數理</w:t>
      </w:r>
      <w:r w:rsidRPr="00472CEF">
        <w:rPr>
          <w:rFonts w:ascii="Times New Roman" w:eastAsia="標楷體" w:hAnsi="Times New Roman" w:hint="eastAsia"/>
          <w:color w:val="000000" w:themeColor="text1"/>
          <w:sz w:val="26"/>
          <w:szCs w:val="26"/>
        </w:rPr>
        <w:t>或資訊</w:t>
      </w:r>
      <w:r w:rsidRPr="00472CEF">
        <w:rPr>
          <w:rFonts w:ascii="Times New Roman" w:eastAsia="標楷體" w:hAnsi="Times New Roman"/>
          <w:color w:val="000000" w:themeColor="text1"/>
          <w:sz w:val="26"/>
          <w:szCs w:val="26"/>
        </w:rPr>
        <w:t>奧林匹亞競賽</w:t>
      </w:r>
      <w:r w:rsidRPr="00472CEF">
        <w:rPr>
          <w:rFonts w:ascii="Times New Roman" w:eastAsia="標楷體" w:hAnsi="Times New Roman" w:hint="eastAsia"/>
          <w:color w:val="000000" w:themeColor="text1"/>
          <w:sz w:val="26"/>
          <w:szCs w:val="26"/>
        </w:rPr>
        <w:t>選訓決賽完成結訓並獲選訓工作委員會推薦</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成績排名前百分之五十</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者。</w:t>
      </w:r>
    </w:p>
    <w:p w:rsidR="005C539E" w:rsidRPr="00A82FEB"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sz w:val="26"/>
          <w:szCs w:val="26"/>
        </w:rPr>
      </w:pPr>
      <w:r w:rsidRPr="00A82FEB">
        <w:rPr>
          <w:rFonts w:ascii="Times New Roman" w:eastAsia="標楷體" w:hAnsi="Times New Roman"/>
          <w:sz w:val="26"/>
          <w:szCs w:val="26"/>
        </w:rPr>
        <w:t>學科免修鑑定總成績達（含）</w:t>
      </w:r>
      <w:r w:rsidRPr="00A82FEB">
        <w:rPr>
          <w:rFonts w:ascii="Times New Roman" w:eastAsia="標楷體" w:hAnsi="Times New Roman"/>
          <w:sz w:val="26"/>
          <w:szCs w:val="26"/>
        </w:rPr>
        <w:t>80</w:t>
      </w:r>
      <w:r w:rsidRPr="00A82FEB">
        <w:rPr>
          <w:rFonts w:ascii="Times New Roman" w:eastAsia="標楷體" w:hAnsi="Times New Roman"/>
          <w:sz w:val="26"/>
          <w:szCs w:val="26"/>
        </w:rPr>
        <w:t>分者</w:t>
      </w:r>
      <w:r w:rsidR="00153393" w:rsidRPr="00A82FEB">
        <w:rPr>
          <w:rFonts w:ascii="Times New Roman" w:eastAsia="標楷體" w:hAnsi="Times New Roman" w:hint="eastAsia"/>
          <w:sz w:val="26"/>
          <w:szCs w:val="26"/>
        </w:rPr>
        <w:t>(</w:t>
      </w:r>
      <w:r w:rsidR="00153393" w:rsidRPr="00A82FEB">
        <w:rPr>
          <w:rFonts w:ascii="Times New Roman" w:eastAsia="標楷體" w:hAnsi="Times New Roman" w:hint="eastAsia"/>
          <w:sz w:val="26"/>
          <w:szCs w:val="26"/>
        </w:rPr>
        <w:t>成績計算取至小數點第一位</w:t>
      </w:r>
      <w:r w:rsidR="00153393" w:rsidRPr="00A82FEB">
        <w:rPr>
          <w:rFonts w:ascii="Times New Roman" w:eastAsia="標楷體" w:hAnsi="Times New Roman" w:hint="eastAsia"/>
          <w:sz w:val="26"/>
          <w:szCs w:val="26"/>
        </w:rPr>
        <w:t>)</w:t>
      </w:r>
      <w:r w:rsidRPr="00A82FEB">
        <w:rPr>
          <w:rFonts w:ascii="Times New Roman" w:eastAsia="標楷體" w:hAnsi="Times New Roman"/>
          <w:sz w:val="26"/>
          <w:szCs w:val="26"/>
        </w:rPr>
        <w:t>，經鑑定小組審查後報局審議後，取得學科免修資格。</w:t>
      </w:r>
    </w:p>
    <w:p w:rsidR="005C539E" w:rsidRPr="00A82FEB"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sz w:val="26"/>
          <w:szCs w:val="26"/>
        </w:rPr>
      </w:pPr>
      <w:r w:rsidRPr="00A82FEB">
        <w:rPr>
          <w:rFonts w:ascii="Times New Roman" w:eastAsia="標楷體" w:hAnsi="Times New Roman"/>
          <w:sz w:val="26"/>
          <w:szCs w:val="26"/>
        </w:rPr>
        <w:t>縮短修業年限鑑定結果依規定報局核備或審查。</w:t>
      </w:r>
    </w:p>
    <w:p w:rsidR="005C539E" w:rsidRPr="00472CEF" w:rsidRDefault="005C539E" w:rsidP="005C539E">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陸</w:t>
      </w:r>
      <w:r w:rsidRPr="00472CEF">
        <w:rPr>
          <w:rFonts w:ascii="Times New Roman" w:eastAsia="標楷體" w:hAnsi="Times New Roman"/>
          <w:b/>
          <w:color w:val="000000" w:themeColor="text1"/>
          <w:sz w:val="26"/>
          <w:szCs w:val="26"/>
        </w:rPr>
        <w:t>、成績授予與輔導：</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一、通過資賦優異學生縮短修業年限鑑定者，依申請類型與評量方式授予學期成績，並發予通過鑑定證明。</w:t>
      </w:r>
    </w:p>
    <w:p w:rsidR="005C539E" w:rsidRPr="00472CEF" w:rsidRDefault="00622654"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二、通過免修鑑定者，學期成績授予包含下列</w:t>
      </w:r>
      <w:r w:rsidR="005C539E" w:rsidRPr="00472CEF">
        <w:rPr>
          <w:rFonts w:eastAsia="標楷體"/>
          <w:color w:val="000000" w:themeColor="text1"/>
          <w:sz w:val="26"/>
          <w:szCs w:val="26"/>
        </w:rPr>
        <w:t>，由各學科評量小組擇定方式辦理：</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一</w:t>
      </w:r>
      <w:r w:rsidRPr="00472CEF">
        <w:rPr>
          <w:rFonts w:eastAsia="標楷體"/>
          <w:color w:val="000000" w:themeColor="text1"/>
          <w:sz w:val="26"/>
          <w:szCs w:val="26"/>
        </w:rPr>
        <w:t>)</w:t>
      </w:r>
      <w:r w:rsidRPr="00472CEF">
        <w:rPr>
          <w:rFonts w:eastAsia="標楷體"/>
          <w:color w:val="000000" w:themeColor="text1"/>
          <w:sz w:val="26"/>
          <w:szCs w:val="26"/>
        </w:rPr>
        <w:t>直接以免修鑑定成績為學期成績。</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以免修鑑定成績為學期基本分數，期末再交由任課老師根據學生的學習情形斟酌加減分，上下限為</w:t>
      </w:r>
      <w:r w:rsidRPr="00472CEF">
        <w:rPr>
          <w:rFonts w:eastAsia="標楷體"/>
          <w:color w:val="000000" w:themeColor="text1"/>
          <w:sz w:val="26"/>
          <w:szCs w:val="26"/>
        </w:rPr>
        <w:t>5</w:t>
      </w:r>
      <w:r w:rsidRPr="00472CEF">
        <w:rPr>
          <w:rFonts w:eastAsia="標楷體"/>
          <w:color w:val="000000" w:themeColor="text1"/>
          <w:sz w:val="26"/>
          <w:szCs w:val="26"/>
        </w:rPr>
        <w:t>分；若有超出則需提出具體說明。</w:t>
      </w:r>
    </w:p>
    <w:p w:rsidR="005C539E"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若建議學生參加段考者，則以段考成績計之（由任課教師提供各次段考計分比例）。</w:t>
      </w:r>
    </w:p>
    <w:p w:rsidR="000932C7" w:rsidRPr="00A82FEB" w:rsidRDefault="00107904" w:rsidP="005C539E">
      <w:pPr>
        <w:adjustRightInd w:val="0"/>
        <w:snapToGrid w:val="0"/>
        <w:spacing w:line="440" w:lineRule="exact"/>
        <w:ind w:leftChars="400" w:left="1480" w:hangingChars="200" w:hanging="520"/>
        <w:rPr>
          <w:rFonts w:eastAsia="標楷體"/>
          <w:bCs/>
          <w:sz w:val="26"/>
          <w:szCs w:val="26"/>
        </w:rPr>
      </w:pPr>
      <w:r w:rsidRPr="00A82FEB">
        <w:rPr>
          <w:rFonts w:eastAsia="標楷體" w:hint="eastAsia"/>
          <w:sz w:val="26"/>
          <w:szCs w:val="26"/>
        </w:rPr>
        <w:t>(</w:t>
      </w:r>
      <w:r w:rsidRPr="00A82FEB">
        <w:rPr>
          <w:rFonts w:eastAsia="標楷體" w:hint="eastAsia"/>
          <w:sz w:val="26"/>
          <w:szCs w:val="26"/>
        </w:rPr>
        <w:t>四</w:t>
      </w:r>
      <w:r w:rsidRPr="00A82FEB">
        <w:rPr>
          <w:rFonts w:eastAsia="標楷體" w:hint="eastAsia"/>
          <w:sz w:val="26"/>
          <w:szCs w:val="26"/>
        </w:rPr>
        <w:t>)</w:t>
      </w:r>
      <w:r w:rsidR="000932C7" w:rsidRPr="00A82FEB">
        <w:rPr>
          <w:rFonts w:eastAsia="標楷體" w:hint="eastAsia"/>
          <w:bCs/>
          <w:sz w:val="26"/>
          <w:szCs w:val="26"/>
        </w:rPr>
        <w:t>免經鑑定逕予通過之學生學期成績授予方式，由學科評量小組授予任課教師權限，由任課教師與學生討論評量方式後，送交特教組紀錄辦理。</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000932C7">
        <w:rPr>
          <w:rFonts w:eastAsia="標楷體" w:hint="eastAsia"/>
          <w:color w:val="000000" w:themeColor="text1"/>
          <w:sz w:val="26"/>
          <w:szCs w:val="26"/>
        </w:rPr>
        <w:t>五</w:t>
      </w:r>
      <w:r w:rsidRPr="00472CEF">
        <w:rPr>
          <w:rFonts w:eastAsia="標楷體"/>
          <w:color w:val="000000" w:themeColor="text1"/>
          <w:sz w:val="26"/>
          <w:szCs w:val="26"/>
        </w:rPr>
        <w:t>)</w:t>
      </w:r>
      <w:r w:rsidRPr="00472CEF">
        <w:rPr>
          <w:rFonts w:eastAsia="標楷體"/>
          <w:color w:val="000000" w:themeColor="text1"/>
          <w:sz w:val="26"/>
          <w:szCs w:val="26"/>
        </w:rPr>
        <w:t>通過「全部學科跳級」或「部分學科跳級」者，依「臺北市立第一女子高級中學資賦優異學生跳級及成績處理要點」辦理。</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三、通過鑑定者須擬訂「縮短修業年限學習輔導計畫」，並由任課教師、家長與學校行政人員協助訂定與督導。學習輔導計畫應以個別化方式編寫，內容包含學生基本資料、評量測驗紀錄、計畫目標、實施方式、彈性課表、加深加廣項目之評量標準與作法、輔導人員或教師、追蹤輔導紀錄、檢討與建議事項等。</w:t>
      </w:r>
    </w:p>
    <w:p w:rsidR="005C539E" w:rsidRPr="00472CEF" w:rsidRDefault="005C539E" w:rsidP="005C539E">
      <w:pPr>
        <w:pStyle w:val="a3"/>
        <w:adjustRightInd w:val="0"/>
        <w:snapToGrid w:val="0"/>
        <w:spacing w:line="440" w:lineRule="exact"/>
        <w:ind w:left="500" w:hangingChars="192" w:hanging="500"/>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柒</w:t>
      </w:r>
      <w:r w:rsidRPr="00472CEF">
        <w:rPr>
          <w:rFonts w:ascii="Times New Roman" w:eastAsia="標楷體" w:hAnsi="Times New Roman"/>
          <w:b/>
          <w:color w:val="000000" w:themeColor="text1"/>
          <w:sz w:val="26"/>
          <w:szCs w:val="26"/>
        </w:rPr>
        <w:t>、參加免修學分鑑定合格科目授予學分者，得申請部分學科加速。</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一、凡有連續性之學科需按順序提出申請，不得同時申請不同階段之同一科目。</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二、在學期中學校給予選課之空間，但限於客觀因素，不另為該生等開設課程（除家長願意自費聘請老師進行課業輔導）。</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三、凡通過「特殊教育學生調整入學年齡及修業年限實施辦法」或「臺北市資賦優異學生縮短修業年限鑑定實施要點」中全部學科跳級者，亦可憑同等學力證明參加該年度之升學考試。</w:t>
      </w:r>
    </w:p>
    <w:p w:rsidR="005C539E" w:rsidRPr="00472CEF" w:rsidRDefault="005C539E" w:rsidP="005C539E">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lastRenderedPageBreak/>
        <w:t>捌</w:t>
      </w:r>
      <w:r w:rsidRPr="00472CEF">
        <w:rPr>
          <w:rFonts w:ascii="Times New Roman" w:eastAsia="標楷體" w:hAnsi="Times New Roman"/>
          <w:b/>
          <w:color w:val="000000" w:themeColor="text1"/>
          <w:sz w:val="26"/>
          <w:szCs w:val="26"/>
        </w:rPr>
        <w:t>、經費來源：</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一、辦理縮短修業年限鑑定評量工作所需經費由校內相關經費項下支應。</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二、為鼓勵縮短修業年限審查通過學生選修大學課程或利用國際線上課程學習，學校得函報教育局申請專案補助，項目如下：</w:t>
      </w:r>
    </w:p>
    <w:p w:rsidR="005C539E" w:rsidRPr="00472CEF" w:rsidRDefault="005C539E" w:rsidP="005C539E">
      <w:pPr>
        <w:adjustRightInd w:val="0"/>
        <w:snapToGrid w:val="0"/>
        <w:spacing w:line="440" w:lineRule="exact"/>
        <w:ind w:leftChars="400" w:left="1740" w:hangingChars="300" w:hanging="780"/>
        <w:jc w:val="both"/>
        <w:rPr>
          <w:rFonts w:eastAsia="標楷體"/>
          <w:color w:val="000000" w:themeColor="text1"/>
          <w:sz w:val="26"/>
          <w:szCs w:val="26"/>
        </w:rPr>
      </w:pPr>
      <w:r w:rsidRPr="00472CEF">
        <w:rPr>
          <w:rFonts w:eastAsia="標楷體"/>
          <w:color w:val="000000" w:themeColor="text1"/>
          <w:sz w:val="26"/>
          <w:szCs w:val="26"/>
        </w:rPr>
        <w:t>（一）大學學分費：依學習需求提出申請，經審查通過者，全額補助學分費，受補助學生該科成績須達</w:t>
      </w:r>
      <w:r w:rsidRPr="00472CEF">
        <w:rPr>
          <w:rFonts w:eastAsia="標楷體"/>
          <w:color w:val="000000" w:themeColor="text1"/>
          <w:sz w:val="26"/>
          <w:szCs w:val="26"/>
        </w:rPr>
        <w:t>B-</w:t>
      </w:r>
      <w:r w:rsidRPr="00472CEF">
        <w:rPr>
          <w:rFonts w:eastAsia="標楷體"/>
          <w:color w:val="000000" w:themeColor="text1"/>
          <w:sz w:val="26"/>
          <w:szCs w:val="26"/>
        </w:rPr>
        <w:t>或七十分以上。</w:t>
      </w:r>
    </w:p>
    <w:p w:rsidR="005C539E" w:rsidRPr="00472CEF" w:rsidRDefault="005C539E" w:rsidP="005C539E">
      <w:pPr>
        <w:adjustRightInd w:val="0"/>
        <w:snapToGrid w:val="0"/>
        <w:spacing w:line="440" w:lineRule="exact"/>
        <w:ind w:leftChars="400" w:left="1740" w:hangingChars="300" w:hanging="780"/>
        <w:jc w:val="both"/>
        <w:rPr>
          <w:rFonts w:eastAsia="標楷體"/>
          <w:color w:val="000000" w:themeColor="text1"/>
          <w:sz w:val="26"/>
          <w:szCs w:val="26"/>
        </w:rPr>
      </w:pPr>
      <w:r w:rsidRPr="00472CEF">
        <w:rPr>
          <w:rFonts w:eastAsia="標楷體"/>
          <w:color w:val="000000" w:themeColor="text1"/>
          <w:sz w:val="26"/>
          <w:szCs w:val="26"/>
        </w:rPr>
        <w:t>（二）指導教師鐘點費：學生利用免修空堂進行國際線上課程學習</w:t>
      </w:r>
      <w:r w:rsidRPr="00472CEF">
        <w:rPr>
          <w:rFonts w:eastAsia="標楷體"/>
          <w:color w:val="000000" w:themeColor="text1"/>
          <w:sz w:val="26"/>
          <w:szCs w:val="26"/>
        </w:rPr>
        <w:t>(</w:t>
      </w:r>
      <w:r w:rsidRPr="00472CEF">
        <w:rPr>
          <w:rFonts w:eastAsia="標楷體"/>
          <w:color w:val="000000" w:themeColor="text1"/>
          <w:sz w:val="26"/>
          <w:szCs w:val="26"/>
        </w:rPr>
        <w:t>如：國際線上課程</w:t>
      </w:r>
      <w:r w:rsidRPr="00472CEF">
        <w:rPr>
          <w:rFonts w:eastAsia="標楷體"/>
          <w:color w:val="000000" w:themeColor="text1"/>
          <w:sz w:val="26"/>
          <w:szCs w:val="26"/>
        </w:rPr>
        <w:t>Massive Open Online Courses</w:t>
      </w:r>
      <w:r w:rsidRPr="00472CEF">
        <w:rPr>
          <w:rFonts w:eastAsia="標楷體"/>
          <w:color w:val="000000" w:themeColor="text1"/>
          <w:sz w:val="26"/>
          <w:szCs w:val="26"/>
        </w:rPr>
        <w:t>、國外進階預修課程</w:t>
      </w:r>
      <w:r w:rsidRPr="00472CEF">
        <w:rPr>
          <w:rFonts w:eastAsia="標楷體"/>
          <w:color w:val="000000" w:themeColor="text1"/>
          <w:sz w:val="26"/>
          <w:szCs w:val="26"/>
        </w:rPr>
        <w:t>Advanced Placement</w:t>
      </w:r>
      <w:r w:rsidRPr="00472CEF">
        <w:rPr>
          <w:rFonts w:eastAsia="標楷體"/>
          <w:color w:val="000000" w:themeColor="text1"/>
          <w:sz w:val="26"/>
          <w:szCs w:val="26"/>
        </w:rPr>
        <w:t>、國際學士文憑課程</w:t>
      </w:r>
      <w:r w:rsidRPr="00472CEF">
        <w:rPr>
          <w:rFonts w:eastAsia="標楷體"/>
          <w:color w:val="000000" w:themeColor="text1"/>
          <w:sz w:val="26"/>
          <w:szCs w:val="26"/>
        </w:rPr>
        <w:t>International Baccalaureate Diploma Programme)</w:t>
      </w:r>
      <w:r w:rsidRPr="00472CEF">
        <w:rPr>
          <w:rFonts w:eastAsia="標楷體"/>
          <w:color w:val="000000" w:themeColor="text1"/>
          <w:sz w:val="26"/>
          <w:szCs w:val="26"/>
        </w:rPr>
        <w:t>，得委請校內教師從旁指導，核實申請指導教師鐘點費補助。</w:t>
      </w:r>
    </w:p>
    <w:p w:rsidR="005C539E" w:rsidRPr="00472CEF" w:rsidRDefault="005C539E" w:rsidP="0014080D">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玖</w:t>
      </w:r>
      <w:r w:rsidRPr="00472CEF">
        <w:rPr>
          <w:rFonts w:ascii="Times New Roman" w:eastAsia="標楷體" w:hAnsi="Times New Roman"/>
          <w:b/>
          <w:color w:val="000000" w:themeColor="text1"/>
          <w:sz w:val="26"/>
          <w:szCs w:val="26"/>
        </w:rPr>
        <w:t>、本計畫經本校特殊教育推行委員會訂定，奉</w:t>
      </w:r>
      <w:r w:rsidRPr="00472CEF">
        <w:rPr>
          <w:rFonts w:ascii="Times New Roman" w:eastAsia="標楷體" w:hAnsi="Times New Roman"/>
          <w:b/>
          <w:color w:val="000000" w:themeColor="text1"/>
          <w:sz w:val="26"/>
          <w:szCs w:val="26"/>
        </w:rPr>
        <w:t xml:space="preserve"> </w:t>
      </w:r>
      <w:r w:rsidRPr="00472CEF">
        <w:rPr>
          <w:rFonts w:ascii="Times New Roman" w:eastAsia="標楷體" w:hAnsi="Times New Roman"/>
          <w:b/>
          <w:color w:val="000000" w:themeColor="text1"/>
          <w:sz w:val="26"/>
          <w:szCs w:val="26"/>
        </w:rPr>
        <w:t>校長核定後實施，報請主管教育行政機關備查，修正時亦同。</w:t>
      </w:r>
      <w:r w:rsidR="0014080D" w:rsidRPr="00472CEF">
        <w:rPr>
          <w:rFonts w:eastAsia="標楷體"/>
          <w:color w:val="000000" w:themeColor="text1"/>
          <w:sz w:val="26"/>
          <w:szCs w:val="26"/>
        </w:rPr>
        <w:t xml:space="preserve"> </w:t>
      </w:r>
    </w:p>
    <w:sectPr w:rsidR="005C539E" w:rsidRPr="00472CEF" w:rsidSect="00032111">
      <w:footerReference w:type="default" r:id="rId8"/>
      <w:pgSz w:w="11906" w:h="16838"/>
      <w:pgMar w:top="851" w:right="991" w:bottom="851" w:left="851" w:header="425" w:footer="22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88" w:rsidRDefault="00D76988" w:rsidP="00051C60">
      <w:r>
        <w:separator/>
      </w:r>
    </w:p>
  </w:endnote>
  <w:endnote w:type="continuationSeparator" w:id="0">
    <w:p w:rsidR="00D76988" w:rsidRDefault="00D76988" w:rsidP="0005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365"/>
      <w:docPartObj>
        <w:docPartGallery w:val="Page Numbers (Bottom of Page)"/>
        <w:docPartUnique/>
      </w:docPartObj>
    </w:sdtPr>
    <w:sdtEndPr/>
    <w:sdtContent>
      <w:p w:rsidR="005C539E" w:rsidRDefault="005C539E">
        <w:pPr>
          <w:pStyle w:val="a8"/>
          <w:jc w:val="center"/>
        </w:pPr>
        <w:r>
          <w:fldChar w:fldCharType="begin"/>
        </w:r>
        <w:r>
          <w:instrText xml:space="preserve"> PAGE   \* MERGEFORMAT </w:instrText>
        </w:r>
        <w:r>
          <w:fldChar w:fldCharType="separate"/>
        </w:r>
        <w:r w:rsidR="00307524" w:rsidRPr="00307524">
          <w:rPr>
            <w:noProof/>
            <w:lang w:val="zh-TW"/>
          </w:rPr>
          <w:t>5</w:t>
        </w:r>
        <w:r>
          <w:rPr>
            <w:noProof/>
            <w:lang w:val="zh-TW"/>
          </w:rPr>
          <w:fldChar w:fldCharType="end"/>
        </w:r>
      </w:p>
    </w:sdtContent>
  </w:sdt>
  <w:p w:rsidR="005C539E" w:rsidRDefault="005C53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88" w:rsidRDefault="00D76988" w:rsidP="00051C60">
      <w:r>
        <w:separator/>
      </w:r>
    </w:p>
  </w:footnote>
  <w:footnote w:type="continuationSeparator" w:id="0">
    <w:p w:rsidR="00D76988" w:rsidRDefault="00D76988" w:rsidP="00051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BC9"/>
    <w:multiLevelType w:val="hybridMultilevel"/>
    <w:tmpl w:val="557C083C"/>
    <w:lvl w:ilvl="0" w:tplc="39863A5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9900097"/>
    <w:multiLevelType w:val="hybridMultilevel"/>
    <w:tmpl w:val="1100944C"/>
    <w:lvl w:ilvl="0" w:tplc="964A38B6">
      <w:start w:val="1"/>
      <w:numFmt w:val="decimal"/>
      <w:lvlText w:val="%1."/>
      <w:lvlJc w:val="left"/>
      <w:pPr>
        <w:tabs>
          <w:tab w:val="num" w:pos="1804"/>
        </w:tabs>
        <w:ind w:left="1804" w:hanging="360"/>
      </w:pPr>
      <w:rPr>
        <w:rFonts w:hint="default"/>
      </w:rPr>
    </w:lvl>
    <w:lvl w:ilvl="1" w:tplc="04090019" w:tentative="1">
      <w:start w:val="1"/>
      <w:numFmt w:val="ideographTraditional"/>
      <w:lvlText w:val="%2、"/>
      <w:lvlJc w:val="left"/>
      <w:pPr>
        <w:tabs>
          <w:tab w:val="num" w:pos="2404"/>
        </w:tabs>
        <w:ind w:left="2404" w:hanging="480"/>
      </w:pPr>
    </w:lvl>
    <w:lvl w:ilvl="2" w:tplc="0409001B" w:tentative="1">
      <w:start w:val="1"/>
      <w:numFmt w:val="lowerRoman"/>
      <w:lvlText w:val="%3."/>
      <w:lvlJc w:val="right"/>
      <w:pPr>
        <w:tabs>
          <w:tab w:val="num" w:pos="2884"/>
        </w:tabs>
        <w:ind w:left="2884" w:hanging="480"/>
      </w:pPr>
    </w:lvl>
    <w:lvl w:ilvl="3" w:tplc="0409000F" w:tentative="1">
      <w:start w:val="1"/>
      <w:numFmt w:val="decimal"/>
      <w:lvlText w:val="%4."/>
      <w:lvlJc w:val="left"/>
      <w:pPr>
        <w:tabs>
          <w:tab w:val="num" w:pos="3364"/>
        </w:tabs>
        <w:ind w:left="3364" w:hanging="480"/>
      </w:pPr>
    </w:lvl>
    <w:lvl w:ilvl="4" w:tplc="04090019" w:tentative="1">
      <w:start w:val="1"/>
      <w:numFmt w:val="ideographTraditional"/>
      <w:lvlText w:val="%5、"/>
      <w:lvlJc w:val="left"/>
      <w:pPr>
        <w:tabs>
          <w:tab w:val="num" w:pos="3844"/>
        </w:tabs>
        <w:ind w:left="3844" w:hanging="480"/>
      </w:pPr>
    </w:lvl>
    <w:lvl w:ilvl="5" w:tplc="0409001B" w:tentative="1">
      <w:start w:val="1"/>
      <w:numFmt w:val="lowerRoman"/>
      <w:lvlText w:val="%6."/>
      <w:lvlJc w:val="right"/>
      <w:pPr>
        <w:tabs>
          <w:tab w:val="num" w:pos="4324"/>
        </w:tabs>
        <w:ind w:left="4324" w:hanging="480"/>
      </w:pPr>
    </w:lvl>
    <w:lvl w:ilvl="6" w:tplc="0409000F" w:tentative="1">
      <w:start w:val="1"/>
      <w:numFmt w:val="decimal"/>
      <w:lvlText w:val="%7."/>
      <w:lvlJc w:val="left"/>
      <w:pPr>
        <w:tabs>
          <w:tab w:val="num" w:pos="4804"/>
        </w:tabs>
        <w:ind w:left="4804" w:hanging="480"/>
      </w:pPr>
    </w:lvl>
    <w:lvl w:ilvl="7" w:tplc="04090019" w:tentative="1">
      <w:start w:val="1"/>
      <w:numFmt w:val="ideographTraditional"/>
      <w:lvlText w:val="%8、"/>
      <w:lvlJc w:val="left"/>
      <w:pPr>
        <w:tabs>
          <w:tab w:val="num" w:pos="5284"/>
        </w:tabs>
        <w:ind w:left="5284" w:hanging="480"/>
      </w:pPr>
    </w:lvl>
    <w:lvl w:ilvl="8" w:tplc="0409001B" w:tentative="1">
      <w:start w:val="1"/>
      <w:numFmt w:val="lowerRoman"/>
      <w:lvlText w:val="%9."/>
      <w:lvlJc w:val="right"/>
      <w:pPr>
        <w:tabs>
          <w:tab w:val="num" w:pos="5764"/>
        </w:tabs>
        <w:ind w:left="5764" w:hanging="480"/>
      </w:pPr>
    </w:lvl>
  </w:abstractNum>
  <w:abstractNum w:abstractNumId="2" w15:restartNumberingAfterBreak="0">
    <w:nsid w:val="0C816C9D"/>
    <w:multiLevelType w:val="hybridMultilevel"/>
    <w:tmpl w:val="1100944C"/>
    <w:lvl w:ilvl="0" w:tplc="964A38B6">
      <w:start w:val="1"/>
      <w:numFmt w:val="decimal"/>
      <w:lvlText w:val="%1."/>
      <w:lvlJc w:val="left"/>
      <w:pPr>
        <w:tabs>
          <w:tab w:val="num" w:pos="4378"/>
        </w:tabs>
        <w:ind w:left="4378" w:hanging="360"/>
      </w:pPr>
      <w:rPr>
        <w:rFonts w:hint="default"/>
      </w:rPr>
    </w:lvl>
    <w:lvl w:ilvl="1" w:tplc="04090019" w:tentative="1">
      <w:start w:val="1"/>
      <w:numFmt w:val="ideographTraditional"/>
      <w:lvlText w:val="%2、"/>
      <w:lvlJc w:val="left"/>
      <w:pPr>
        <w:tabs>
          <w:tab w:val="num" w:pos="4978"/>
        </w:tabs>
        <w:ind w:left="4978" w:hanging="480"/>
      </w:pPr>
    </w:lvl>
    <w:lvl w:ilvl="2" w:tplc="0409001B" w:tentative="1">
      <w:start w:val="1"/>
      <w:numFmt w:val="lowerRoman"/>
      <w:lvlText w:val="%3."/>
      <w:lvlJc w:val="right"/>
      <w:pPr>
        <w:tabs>
          <w:tab w:val="num" w:pos="5458"/>
        </w:tabs>
        <w:ind w:left="5458" w:hanging="480"/>
      </w:pPr>
    </w:lvl>
    <w:lvl w:ilvl="3" w:tplc="0409000F" w:tentative="1">
      <w:start w:val="1"/>
      <w:numFmt w:val="decimal"/>
      <w:lvlText w:val="%4."/>
      <w:lvlJc w:val="left"/>
      <w:pPr>
        <w:tabs>
          <w:tab w:val="num" w:pos="5938"/>
        </w:tabs>
        <w:ind w:left="5938" w:hanging="480"/>
      </w:pPr>
    </w:lvl>
    <w:lvl w:ilvl="4" w:tplc="04090019" w:tentative="1">
      <w:start w:val="1"/>
      <w:numFmt w:val="ideographTraditional"/>
      <w:lvlText w:val="%5、"/>
      <w:lvlJc w:val="left"/>
      <w:pPr>
        <w:tabs>
          <w:tab w:val="num" w:pos="6418"/>
        </w:tabs>
        <w:ind w:left="6418" w:hanging="480"/>
      </w:pPr>
    </w:lvl>
    <w:lvl w:ilvl="5" w:tplc="0409001B" w:tentative="1">
      <w:start w:val="1"/>
      <w:numFmt w:val="lowerRoman"/>
      <w:lvlText w:val="%6."/>
      <w:lvlJc w:val="right"/>
      <w:pPr>
        <w:tabs>
          <w:tab w:val="num" w:pos="6898"/>
        </w:tabs>
        <w:ind w:left="6898" w:hanging="480"/>
      </w:pPr>
    </w:lvl>
    <w:lvl w:ilvl="6" w:tplc="0409000F" w:tentative="1">
      <w:start w:val="1"/>
      <w:numFmt w:val="decimal"/>
      <w:lvlText w:val="%7."/>
      <w:lvlJc w:val="left"/>
      <w:pPr>
        <w:tabs>
          <w:tab w:val="num" w:pos="7378"/>
        </w:tabs>
        <w:ind w:left="7378" w:hanging="480"/>
      </w:pPr>
    </w:lvl>
    <w:lvl w:ilvl="7" w:tplc="04090019" w:tentative="1">
      <w:start w:val="1"/>
      <w:numFmt w:val="ideographTraditional"/>
      <w:lvlText w:val="%8、"/>
      <w:lvlJc w:val="left"/>
      <w:pPr>
        <w:tabs>
          <w:tab w:val="num" w:pos="7858"/>
        </w:tabs>
        <w:ind w:left="7858" w:hanging="480"/>
      </w:pPr>
    </w:lvl>
    <w:lvl w:ilvl="8" w:tplc="0409001B" w:tentative="1">
      <w:start w:val="1"/>
      <w:numFmt w:val="lowerRoman"/>
      <w:lvlText w:val="%9."/>
      <w:lvlJc w:val="right"/>
      <w:pPr>
        <w:tabs>
          <w:tab w:val="num" w:pos="8338"/>
        </w:tabs>
        <w:ind w:left="8338" w:hanging="480"/>
      </w:pPr>
    </w:lvl>
  </w:abstractNum>
  <w:abstractNum w:abstractNumId="3" w15:restartNumberingAfterBreak="0">
    <w:nsid w:val="0CE269AD"/>
    <w:multiLevelType w:val="hybridMultilevel"/>
    <w:tmpl w:val="B9D25C1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124DBC"/>
    <w:multiLevelType w:val="hybridMultilevel"/>
    <w:tmpl w:val="D00608A2"/>
    <w:lvl w:ilvl="0" w:tplc="9476FB28">
      <w:start w:val="1"/>
      <w:numFmt w:val="decimal"/>
      <w:lvlText w:val="(%1)"/>
      <w:lvlJc w:val="left"/>
      <w:pPr>
        <w:ind w:left="1279" w:hanging="360"/>
      </w:pPr>
      <w:rPr>
        <w:rFonts w:hint="default"/>
      </w:rPr>
    </w:lvl>
    <w:lvl w:ilvl="1" w:tplc="04090019" w:tentative="1">
      <w:start w:val="1"/>
      <w:numFmt w:val="ideographTraditional"/>
      <w:lvlText w:val="%2、"/>
      <w:lvlJc w:val="left"/>
      <w:pPr>
        <w:ind w:left="1879" w:hanging="480"/>
      </w:pPr>
    </w:lvl>
    <w:lvl w:ilvl="2" w:tplc="0409001B" w:tentative="1">
      <w:start w:val="1"/>
      <w:numFmt w:val="lowerRoman"/>
      <w:lvlText w:val="%3."/>
      <w:lvlJc w:val="right"/>
      <w:pPr>
        <w:ind w:left="2359" w:hanging="480"/>
      </w:pPr>
    </w:lvl>
    <w:lvl w:ilvl="3" w:tplc="0409000F" w:tentative="1">
      <w:start w:val="1"/>
      <w:numFmt w:val="decimal"/>
      <w:lvlText w:val="%4."/>
      <w:lvlJc w:val="left"/>
      <w:pPr>
        <w:ind w:left="2839" w:hanging="480"/>
      </w:pPr>
    </w:lvl>
    <w:lvl w:ilvl="4" w:tplc="04090019" w:tentative="1">
      <w:start w:val="1"/>
      <w:numFmt w:val="ideographTraditional"/>
      <w:lvlText w:val="%5、"/>
      <w:lvlJc w:val="left"/>
      <w:pPr>
        <w:ind w:left="3319" w:hanging="480"/>
      </w:pPr>
    </w:lvl>
    <w:lvl w:ilvl="5" w:tplc="0409001B" w:tentative="1">
      <w:start w:val="1"/>
      <w:numFmt w:val="lowerRoman"/>
      <w:lvlText w:val="%6."/>
      <w:lvlJc w:val="right"/>
      <w:pPr>
        <w:ind w:left="3799" w:hanging="480"/>
      </w:pPr>
    </w:lvl>
    <w:lvl w:ilvl="6" w:tplc="0409000F" w:tentative="1">
      <w:start w:val="1"/>
      <w:numFmt w:val="decimal"/>
      <w:lvlText w:val="%7."/>
      <w:lvlJc w:val="left"/>
      <w:pPr>
        <w:ind w:left="4279" w:hanging="480"/>
      </w:pPr>
    </w:lvl>
    <w:lvl w:ilvl="7" w:tplc="04090019" w:tentative="1">
      <w:start w:val="1"/>
      <w:numFmt w:val="ideographTraditional"/>
      <w:lvlText w:val="%8、"/>
      <w:lvlJc w:val="left"/>
      <w:pPr>
        <w:ind w:left="4759" w:hanging="480"/>
      </w:pPr>
    </w:lvl>
    <w:lvl w:ilvl="8" w:tplc="0409001B" w:tentative="1">
      <w:start w:val="1"/>
      <w:numFmt w:val="lowerRoman"/>
      <w:lvlText w:val="%9."/>
      <w:lvlJc w:val="right"/>
      <w:pPr>
        <w:ind w:left="5239" w:hanging="480"/>
      </w:pPr>
    </w:lvl>
  </w:abstractNum>
  <w:abstractNum w:abstractNumId="5" w15:restartNumberingAfterBreak="0">
    <w:nsid w:val="185F27E6"/>
    <w:multiLevelType w:val="hybridMultilevel"/>
    <w:tmpl w:val="FAD2CC82"/>
    <w:lvl w:ilvl="0" w:tplc="100E44C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B735F"/>
    <w:multiLevelType w:val="hybridMultilevel"/>
    <w:tmpl w:val="8AD818BC"/>
    <w:lvl w:ilvl="0" w:tplc="0409000F">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1C9946E1"/>
    <w:multiLevelType w:val="hybridMultilevel"/>
    <w:tmpl w:val="96F25D28"/>
    <w:lvl w:ilvl="0" w:tplc="62106A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C32D11"/>
    <w:multiLevelType w:val="hybridMultilevel"/>
    <w:tmpl w:val="502A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68F083A"/>
    <w:multiLevelType w:val="hybridMultilevel"/>
    <w:tmpl w:val="66BE2364"/>
    <w:lvl w:ilvl="0" w:tplc="55C289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41046D"/>
    <w:multiLevelType w:val="hybridMultilevel"/>
    <w:tmpl w:val="5B02E258"/>
    <w:lvl w:ilvl="0" w:tplc="B5CE5578">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1210A7E"/>
    <w:multiLevelType w:val="hybridMultilevel"/>
    <w:tmpl w:val="7EC4A080"/>
    <w:lvl w:ilvl="0" w:tplc="04090015">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15B4036"/>
    <w:multiLevelType w:val="hybridMultilevel"/>
    <w:tmpl w:val="E2A45454"/>
    <w:lvl w:ilvl="0" w:tplc="6654344A">
      <w:start w:val="1"/>
      <w:numFmt w:val="taiwaneseCountingThousand"/>
      <w:lvlText w:val="（%1）"/>
      <w:lvlJc w:val="left"/>
      <w:pPr>
        <w:tabs>
          <w:tab w:val="num" w:pos="1200"/>
        </w:tabs>
        <w:ind w:left="1200" w:hanging="720"/>
      </w:pPr>
      <w:rPr>
        <w:rFonts w:hint="default"/>
      </w:rPr>
    </w:lvl>
    <w:lvl w:ilvl="1" w:tplc="E63E78F0">
      <w:start w:val="1"/>
      <w:numFmt w:val="taiwaneseCountingThousand"/>
      <w:lvlText w:val="%2、"/>
      <w:lvlJc w:val="left"/>
      <w:pPr>
        <w:ind w:left="1680" w:hanging="720"/>
      </w:pPr>
      <w:rPr>
        <w:rFonts w:hint="default"/>
      </w:rPr>
    </w:lvl>
    <w:lvl w:ilvl="2" w:tplc="7FEE6710">
      <w:start w:val="1"/>
      <w:numFmt w:val="decimal"/>
      <w:lvlText w:val="%3."/>
      <w:lvlJc w:val="left"/>
      <w:pPr>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18A481B"/>
    <w:multiLevelType w:val="hybridMultilevel"/>
    <w:tmpl w:val="5B02E258"/>
    <w:lvl w:ilvl="0" w:tplc="B5CE5578">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2D43B72"/>
    <w:multiLevelType w:val="hybridMultilevel"/>
    <w:tmpl w:val="8CF2B48E"/>
    <w:lvl w:ilvl="0" w:tplc="386E572C">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3B79603F"/>
    <w:multiLevelType w:val="hybridMultilevel"/>
    <w:tmpl w:val="B9D25C16"/>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D9A7889"/>
    <w:multiLevelType w:val="hybridMultilevel"/>
    <w:tmpl w:val="91ACD8B6"/>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08E8B7C">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213B1"/>
    <w:multiLevelType w:val="hybridMultilevel"/>
    <w:tmpl w:val="96F25D28"/>
    <w:lvl w:ilvl="0" w:tplc="62106A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E0F7AF4"/>
    <w:multiLevelType w:val="hybridMultilevel"/>
    <w:tmpl w:val="4BFA2524"/>
    <w:lvl w:ilvl="0" w:tplc="B420CBF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1791048"/>
    <w:multiLevelType w:val="hybridMultilevel"/>
    <w:tmpl w:val="D0B674D2"/>
    <w:lvl w:ilvl="0" w:tplc="08F02132">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49339B"/>
    <w:multiLevelType w:val="hybridMultilevel"/>
    <w:tmpl w:val="B6C8C0FC"/>
    <w:lvl w:ilvl="0" w:tplc="22022BA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A31496"/>
    <w:multiLevelType w:val="hybridMultilevel"/>
    <w:tmpl w:val="B9D25C1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E6672B0"/>
    <w:multiLevelType w:val="singleLevel"/>
    <w:tmpl w:val="28548096"/>
    <w:lvl w:ilvl="0">
      <w:start w:val="5"/>
      <w:numFmt w:val="bullet"/>
      <w:lvlText w:val="□"/>
      <w:lvlJc w:val="left"/>
      <w:pPr>
        <w:tabs>
          <w:tab w:val="num" w:pos="240"/>
        </w:tabs>
        <w:ind w:left="240" w:hanging="240"/>
      </w:pPr>
      <w:rPr>
        <w:rFonts w:hint="eastAsia"/>
      </w:rPr>
    </w:lvl>
  </w:abstractNum>
  <w:abstractNum w:abstractNumId="23" w15:restartNumberingAfterBreak="0">
    <w:nsid w:val="4E9604D3"/>
    <w:multiLevelType w:val="hybridMultilevel"/>
    <w:tmpl w:val="1100944C"/>
    <w:lvl w:ilvl="0" w:tplc="964A38B6">
      <w:start w:val="1"/>
      <w:numFmt w:val="decimal"/>
      <w:lvlText w:val="%1."/>
      <w:lvlJc w:val="left"/>
      <w:pPr>
        <w:tabs>
          <w:tab w:val="num" w:pos="1199"/>
        </w:tabs>
        <w:ind w:left="1199" w:hanging="360"/>
      </w:pPr>
      <w:rPr>
        <w:rFonts w:hint="default"/>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24" w15:restartNumberingAfterBreak="0">
    <w:nsid w:val="54F753D1"/>
    <w:multiLevelType w:val="hybridMultilevel"/>
    <w:tmpl w:val="6DD02F0A"/>
    <w:lvl w:ilvl="0" w:tplc="F272B066">
      <w:start w:val="1"/>
      <w:numFmt w:val="decimal"/>
      <w:lvlText w:val="%1."/>
      <w:lvlJc w:val="left"/>
      <w:pPr>
        <w:tabs>
          <w:tab w:val="num" w:pos="1800"/>
        </w:tabs>
        <w:ind w:left="1800" w:hanging="360"/>
      </w:pPr>
      <w:rPr>
        <w:rFonts w:hint="default"/>
        <w:strike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56AA0458"/>
    <w:multiLevelType w:val="hybridMultilevel"/>
    <w:tmpl w:val="D00608A2"/>
    <w:lvl w:ilvl="0" w:tplc="9476FB28">
      <w:start w:val="1"/>
      <w:numFmt w:val="decimal"/>
      <w:lvlText w:val="(%1)"/>
      <w:lvlJc w:val="left"/>
      <w:pPr>
        <w:ind w:left="882" w:hanging="360"/>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26" w15:restartNumberingAfterBreak="0">
    <w:nsid w:val="588F3C3C"/>
    <w:multiLevelType w:val="hybridMultilevel"/>
    <w:tmpl w:val="8CF2B48E"/>
    <w:lvl w:ilvl="0" w:tplc="386E572C">
      <w:start w:val="1"/>
      <w:numFmt w:val="decimal"/>
      <w:lvlText w:val="（%1）"/>
      <w:lvlJc w:val="left"/>
      <w:pPr>
        <w:tabs>
          <w:tab w:val="num" w:pos="1407"/>
        </w:tabs>
        <w:ind w:left="1407" w:hanging="720"/>
      </w:pPr>
      <w:rPr>
        <w:rFonts w:hint="default"/>
      </w:rPr>
    </w:lvl>
    <w:lvl w:ilvl="1" w:tplc="04090019" w:tentative="1">
      <w:start w:val="1"/>
      <w:numFmt w:val="ideographTraditional"/>
      <w:lvlText w:val="%2、"/>
      <w:lvlJc w:val="left"/>
      <w:pPr>
        <w:tabs>
          <w:tab w:val="num" w:pos="1647"/>
        </w:tabs>
        <w:ind w:left="1647" w:hanging="480"/>
      </w:pPr>
    </w:lvl>
    <w:lvl w:ilvl="2" w:tplc="0409001B" w:tentative="1">
      <w:start w:val="1"/>
      <w:numFmt w:val="lowerRoman"/>
      <w:lvlText w:val="%3."/>
      <w:lvlJc w:val="right"/>
      <w:pPr>
        <w:tabs>
          <w:tab w:val="num" w:pos="2127"/>
        </w:tabs>
        <w:ind w:left="2127" w:hanging="480"/>
      </w:pPr>
    </w:lvl>
    <w:lvl w:ilvl="3" w:tplc="0409000F" w:tentative="1">
      <w:start w:val="1"/>
      <w:numFmt w:val="decimal"/>
      <w:lvlText w:val="%4."/>
      <w:lvlJc w:val="left"/>
      <w:pPr>
        <w:tabs>
          <w:tab w:val="num" w:pos="2607"/>
        </w:tabs>
        <w:ind w:left="2607" w:hanging="480"/>
      </w:pPr>
    </w:lvl>
    <w:lvl w:ilvl="4" w:tplc="04090019" w:tentative="1">
      <w:start w:val="1"/>
      <w:numFmt w:val="ideographTraditional"/>
      <w:lvlText w:val="%5、"/>
      <w:lvlJc w:val="left"/>
      <w:pPr>
        <w:tabs>
          <w:tab w:val="num" w:pos="3087"/>
        </w:tabs>
        <w:ind w:left="3087" w:hanging="480"/>
      </w:pPr>
    </w:lvl>
    <w:lvl w:ilvl="5" w:tplc="0409001B" w:tentative="1">
      <w:start w:val="1"/>
      <w:numFmt w:val="lowerRoman"/>
      <w:lvlText w:val="%6."/>
      <w:lvlJc w:val="right"/>
      <w:pPr>
        <w:tabs>
          <w:tab w:val="num" w:pos="3567"/>
        </w:tabs>
        <w:ind w:left="3567" w:hanging="480"/>
      </w:pPr>
    </w:lvl>
    <w:lvl w:ilvl="6" w:tplc="0409000F" w:tentative="1">
      <w:start w:val="1"/>
      <w:numFmt w:val="decimal"/>
      <w:lvlText w:val="%7."/>
      <w:lvlJc w:val="left"/>
      <w:pPr>
        <w:tabs>
          <w:tab w:val="num" w:pos="4047"/>
        </w:tabs>
        <w:ind w:left="4047" w:hanging="480"/>
      </w:pPr>
    </w:lvl>
    <w:lvl w:ilvl="7" w:tplc="04090019" w:tentative="1">
      <w:start w:val="1"/>
      <w:numFmt w:val="ideographTraditional"/>
      <w:lvlText w:val="%8、"/>
      <w:lvlJc w:val="left"/>
      <w:pPr>
        <w:tabs>
          <w:tab w:val="num" w:pos="4527"/>
        </w:tabs>
        <w:ind w:left="4527" w:hanging="480"/>
      </w:pPr>
    </w:lvl>
    <w:lvl w:ilvl="8" w:tplc="0409001B" w:tentative="1">
      <w:start w:val="1"/>
      <w:numFmt w:val="lowerRoman"/>
      <w:lvlText w:val="%9."/>
      <w:lvlJc w:val="right"/>
      <w:pPr>
        <w:tabs>
          <w:tab w:val="num" w:pos="5007"/>
        </w:tabs>
        <w:ind w:left="5007" w:hanging="480"/>
      </w:pPr>
    </w:lvl>
  </w:abstractNum>
  <w:abstractNum w:abstractNumId="27" w15:restartNumberingAfterBreak="0">
    <w:nsid w:val="5D19619F"/>
    <w:multiLevelType w:val="hybridMultilevel"/>
    <w:tmpl w:val="4BFA2524"/>
    <w:lvl w:ilvl="0" w:tplc="B420CBF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EF22CD7"/>
    <w:multiLevelType w:val="hybridMultilevel"/>
    <w:tmpl w:val="049C41F2"/>
    <w:lvl w:ilvl="0" w:tplc="75326396">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E40442"/>
    <w:multiLevelType w:val="hybridMultilevel"/>
    <w:tmpl w:val="3274DA08"/>
    <w:lvl w:ilvl="0" w:tplc="08F0213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F2C2CDE"/>
    <w:multiLevelType w:val="hybridMultilevel"/>
    <w:tmpl w:val="0F92D7A2"/>
    <w:lvl w:ilvl="0" w:tplc="0409000F">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72F03FE9"/>
    <w:multiLevelType w:val="hybridMultilevel"/>
    <w:tmpl w:val="6DD02F0A"/>
    <w:lvl w:ilvl="0" w:tplc="F272B066">
      <w:start w:val="1"/>
      <w:numFmt w:val="decimal"/>
      <w:lvlText w:val="%1."/>
      <w:lvlJc w:val="left"/>
      <w:pPr>
        <w:tabs>
          <w:tab w:val="num" w:pos="1800"/>
        </w:tabs>
        <w:ind w:left="1800" w:hanging="360"/>
      </w:pPr>
      <w:rPr>
        <w:rFonts w:hint="default"/>
        <w:strike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731546E9"/>
    <w:multiLevelType w:val="hybridMultilevel"/>
    <w:tmpl w:val="557C083C"/>
    <w:lvl w:ilvl="0" w:tplc="39863A5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749A7AF6"/>
    <w:multiLevelType w:val="hybridMultilevel"/>
    <w:tmpl w:val="0890FAAC"/>
    <w:lvl w:ilvl="0" w:tplc="B65EECFC">
      <w:start w:val="1"/>
      <w:numFmt w:val="taiwaneseCountingThousand"/>
      <w:lvlText w:val="(%1)"/>
      <w:lvlJc w:val="left"/>
      <w:pPr>
        <w:ind w:left="1230" w:hanging="72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4" w15:restartNumberingAfterBreak="0">
    <w:nsid w:val="770B340A"/>
    <w:multiLevelType w:val="hybridMultilevel"/>
    <w:tmpl w:val="502A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8A650E1"/>
    <w:multiLevelType w:val="hybridMultilevel"/>
    <w:tmpl w:val="0F92D7A2"/>
    <w:lvl w:ilvl="0" w:tplc="0409000F">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15:restartNumberingAfterBreak="0">
    <w:nsid w:val="7AF31277"/>
    <w:multiLevelType w:val="hybridMultilevel"/>
    <w:tmpl w:val="75FCAD38"/>
    <w:lvl w:ilvl="0" w:tplc="6BCA877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DB26756"/>
    <w:multiLevelType w:val="hybridMultilevel"/>
    <w:tmpl w:val="36C69C34"/>
    <w:lvl w:ilvl="0" w:tplc="6654344A">
      <w:start w:val="1"/>
      <w:numFmt w:val="taiwaneseCountingThousand"/>
      <w:lvlText w:val="（%1）"/>
      <w:lvlJc w:val="left"/>
      <w:pPr>
        <w:tabs>
          <w:tab w:val="num" w:pos="1200"/>
        </w:tabs>
        <w:ind w:left="1200" w:hanging="720"/>
      </w:pPr>
      <w:rPr>
        <w:rFonts w:hint="default"/>
      </w:rPr>
    </w:lvl>
    <w:lvl w:ilvl="1" w:tplc="E63E78F0">
      <w:start w:val="1"/>
      <w:numFmt w:val="taiwaneseCountingThousand"/>
      <w:lvlText w:val="%2、"/>
      <w:lvlJc w:val="left"/>
      <w:pPr>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4"/>
  </w:num>
  <w:num w:numId="3">
    <w:abstractNumId w:val="2"/>
  </w:num>
  <w:num w:numId="4">
    <w:abstractNumId w:val="18"/>
  </w:num>
  <w:num w:numId="5">
    <w:abstractNumId w:val="16"/>
  </w:num>
  <w:num w:numId="6">
    <w:abstractNumId w:val="19"/>
  </w:num>
  <w:num w:numId="7">
    <w:abstractNumId w:val="32"/>
  </w:num>
  <w:num w:numId="8">
    <w:abstractNumId w:val="12"/>
  </w:num>
  <w:num w:numId="9">
    <w:abstractNumId w:val="30"/>
  </w:num>
  <w:num w:numId="10">
    <w:abstractNumId w:val="10"/>
  </w:num>
  <w:num w:numId="11">
    <w:abstractNumId w:val="8"/>
  </w:num>
  <w:num w:numId="12">
    <w:abstractNumId w:val="22"/>
  </w:num>
  <w:num w:numId="13">
    <w:abstractNumId w:val="9"/>
  </w:num>
  <w:num w:numId="14">
    <w:abstractNumId w:val="33"/>
  </w:num>
  <w:num w:numId="15">
    <w:abstractNumId w:val="13"/>
  </w:num>
  <w:num w:numId="16">
    <w:abstractNumId w:val="34"/>
  </w:num>
  <w:num w:numId="17">
    <w:abstractNumId w:val="7"/>
  </w:num>
  <w:num w:numId="18">
    <w:abstractNumId w:val="26"/>
  </w:num>
  <w:num w:numId="19">
    <w:abstractNumId w:val="35"/>
  </w:num>
  <w:num w:numId="20">
    <w:abstractNumId w:val="0"/>
  </w:num>
  <w:num w:numId="21">
    <w:abstractNumId w:val="37"/>
  </w:num>
  <w:num w:numId="22">
    <w:abstractNumId w:val="1"/>
  </w:num>
  <w:num w:numId="23">
    <w:abstractNumId w:val="27"/>
  </w:num>
  <w:num w:numId="24">
    <w:abstractNumId w:val="11"/>
  </w:num>
  <w:num w:numId="25">
    <w:abstractNumId w:val="20"/>
  </w:num>
  <w:num w:numId="26">
    <w:abstractNumId w:val="28"/>
  </w:num>
  <w:num w:numId="27">
    <w:abstractNumId w:val="29"/>
  </w:num>
  <w:num w:numId="28">
    <w:abstractNumId w:val="36"/>
  </w:num>
  <w:num w:numId="29">
    <w:abstractNumId w:val="23"/>
  </w:num>
  <w:num w:numId="30">
    <w:abstractNumId w:val="6"/>
  </w:num>
  <w:num w:numId="31">
    <w:abstractNumId w:val="24"/>
  </w:num>
  <w:num w:numId="32">
    <w:abstractNumId w:val="5"/>
  </w:num>
  <w:num w:numId="33">
    <w:abstractNumId w:val="25"/>
  </w:num>
  <w:num w:numId="34">
    <w:abstractNumId w:val="3"/>
  </w:num>
  <w:num w:numId="35">
    <w:abstractNumId w:val="15"/>
  </w:num>
  <w:num w:numId="36">
    <w:abstractNumId w:val="4"/>
  </w:num>
  <w:num w:numId="37">
    <w:abstractNumId w:val="21"/>
  </w:num>
  <w:num w:numId="38">
    <w:abstractNumId w:val="3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16"/>
    <w:rsid w:val="00006A5F"/>
    <w:rsid w:val="00011AD1"/>
    <w:rsid w:val="00022C11"/>
    <w:rsid w:val="00024F73"/>
    <w:rsid w:val="00026757"/>
    <w:rsid w:val="00032111"/>
    <w:rsid w:val="000448E5"/>
    <w:rsid w:val="00045185"/>
    <w:rsid w:val="000462D5"/>
    <w:rsid w:val="00051C60"/>
    <w:rsid w:val="0005386D"/>
    <w:rsid w:val="00061E13"/>
    <w:rsid w:val="00076C05"/>
    <w:rsid w:val="0007740C"/>
    <w:rsid w:val="0008785F"/>
    <w:rsid w:val="00091231"/>
    <w:rsid w:val="000932C7"/>
    <w:rsid w:val="00093BB4"/>
    <w:rsid w:val="000A1345"/>
    <w:rsid w:val="000A3906"/>
    <w:rsid w:val="000B6921"/>
    <w:rsid w:val="000C4DD0"/>
    <w:rsid w:val="000D1CE8"/>
    <w:rsid w:val="000D20CB"/>
    <w:rsid w:val="000D21E4"/>
    <w:rsid w:val="000F1A83"/>
    <w:rsid w:val="000F6B5B"/>
    <w:rsid w:val="00107904"/>
    <w:rsid w:val="001150D3"/>
    <w:rsid w:val="001207AA"/>
    <w:rsid w:val="00120C55"/>
    <w:rsid w:val="001332B3"/>
    <w:rsid w:val="00133F7B"/>
    <w:rsid w:val="0014080D"/>
    <w:rsid w:val="001430A0"/>
    <w:rsid w:val="00152285"/>
    <w:rsid w:val="00153393"/>
    <w:rsid w:val="00153D62"/>
    <w:rsid w:val="00154A16"/>
    <w:rsid w:val="001B30C2"/>
    <w:rsid w:val="001B7F2A"/>
    <w:rsid w:val="001C4E3C"/>
    <w:rsid w:val="001C74D2"/>
    <w:rsid w:val="001D37D9"/>
    <w:rsid w:val="001E0DD2"/>
    <w:rsid w:val="001E0FE6"/>
    <w:rsid w:val="001E140D"/>
    <w:rsid w:val="001E6283"/>
    <w:rsid w:val="001F3E88"/>
    <w:rsid w:val="00213C47"/>
    <w:rsid w:val="00230861"/>
    <w:rsid w:val="0023266B"/>
    <w:rsid w:val="00233CC1"/>
    <w:rsid w:val="00247195"/>
    <w:rsid w:val="002479A7"/>
    <w:rsid w:val="00247FAD"/>
    <w:rsid w:val="002524E1"/>
    <w:rsid w:val="00256B67"/>
    <w:rsid w:val="00283159"/>
    <w:rsid w:val="0028686B"/>
    <w:rsid w:val="0029368F"/>
    <w:rsid w:val="002A302D"/>
    <w:rsid w:val="002B1F8A"/>
    <w:rsid w:val="002B4CD4"/>
    <w:rsid w:val="002C532D"/>
    <w:rsid w:val="002C6255"/>
    <w:rsid w:val="002E4C64"/>
    <w:rsid w:val="00305334"/>
    <w:rsid w:val="00307524"/>
    <w:rsid w:val="00321EB8"/>
    <w:rsid w:val="00336095"/>
    <w:rsid w:val="00363621"/>
    <w:rsid w:val="00366DDD"/>
    <w:rsid w:val="00375A4D"/>
    <w:rsid w:val="00376208"/>
    <w:rsid w:val="003A79CB"/>
    <w:rsid w:val="003C52D7"/>
    <w:rsid w:val="003C79F4"/>
    <w:rsid w:val="003D6CB1"/>
    <w:rsid w:val="003F4733"/>
    <w:rsid w:val="00405993"/>
    <w:rsid w:val="0040699D"/>
    <w:rsid w:val="0041225D"/>
    <w:rsid w:val="00420C88"/>
    <w:rsid w:val="00423057"/>
    <w:rsid w:val="0042588E"/>
    <w:rsid w:val="00432BAC"/>
    <w:rsid w:val="00441535"/>
    <w:rsid w:val="00441FCD"/>
    <w:rsid w:val="00441FE9"/>
    <w:rsid w:val="00472CEF"/>
    <w:rsid w:val="004740C3"/>
    <w:rsid w:val="004778A9"/>
    <w:rsid w:val="004778D6"/>
    <w:rsid w:val="00485191"/>
    <w:rsid w:val="004A2610"/>
    <w:rsid w:val="004B0DAF"/>
    <w:rsid w:val="004D1CE1"/>
    <w:rsid w:val="004D7562"/>
    <w:rsid w:val="004E6D8F"/>
    <w:rsid w:val="00500B8F"/>
    <w:rsid w:val="00501BAA"/>
    <w:rsid w:val="00513D90"/>
    <w:rsid w:val="00521772"/>
    <w:rsid w:val="00535A98"/>
    <w:rsid w:val="00542710"/>
    <w:rsid w:val="00544972"/>
    <w:rsid w:val="00547F90"/>
    <w:rsid w:val="00576CDE"/>
    <w:rsid w:val="00586D4D"/>
    <w:rsid w:val="005C1815"/>
    <w:rsid w:val="005C539E"/>
    <w:rsid w:val="005E3A27"/>
    <w:rsid w:val="005E4C58"/>
    <w:rsid w:val="005E74AF"/>
    <w:rsid w:val="00614473"/>
    <w:rsid w:val="00617178"/>
    <w:rsid w:val="00617183"/>
    <w:rsid w:val="00622654"/>
    <w:rsid w:val="00644A02"/>
    <w:rsid w:val="00652741"/>
    <w:rsid w:val="00655622"/>
    <w:rsid w:val="00660EBF"/>
    <w:rsid w:val="00663309"/>
    <w:rsid w:val="00671F8F"/>
    <w:rsid w:val="00673B67"/>
    <w:rsid w:val="00675594"/>
    <w:rsid w:val="006813A0"/>
    <w:rsid w:val="00682C4B"/>
    <w:rsid w:val="00686887"/>
    <w:rsid w:val="00693973"/>
    <w:rsid w:val="006A1089"/>
    <w:rsid w:val="006A2F52"/>
    <w:rsid w:val="006C1E12"/>
    <w:rsid w:val="006C6E73"/>
    <w:rsid w:val="006D106A"/>
    <w:rsid w:val="006E4C96"/>
    <w:rsid w:val="006F38B2"/>
    <w:rsid w:val="00724662"/>
    <w:rsid w:val="00733C2F"/>
    <w:rsid w:val="00734589"/>
    <w:rsid w:val="007376C8"/>
    <w:rsid w:val="00742819"/>
    <w:rsid w:val="00746FFC"/>
    <w:rsid w:val="007545B5"/>
    <w:rsid w:val="007556FC"/>
    <w:rsid w:val="00770ABD"/>
    <w:rsid w:val="0077378B"/>
    <w:rsid w:val="007821E6"/>
    <w:rsid w:val="007847A0"/>
    <w:rsid w:val="0078661C"/>
    <w:rsid w:val="007A0297"/>
    <w:rsid w:val="007A72D3"/>
    <w:rsid w:val="007B314D"/>
    <w:rsid w:val="007B4E7B"/>
    <w:rsid w:val="007C163A"/>
    <w:rsid w:val="007C679F"/>
    <w:rsid w:val="007E62A4"/>
    <w:rsid w:val="0080275B"/>
    <w:rsid w:val="00815212"/>
    <w:rsid w:val="008275C5"/>
    <w:rsid w:val="0084470E"/>
    <w:rsid w:val="00851135"/>
    <w:rsid w:val="00874FC6"/>
    <w:rsid w:val="00884189"/>
    <w:rsid w:val="00884B6C"/>
    <w:rsid w:val="00886BA5"/>
    <w:rsid w:val="00887455"/>
    <w:rsid w:val="008A3552"/>
    <w:rsid w:val="008C11A5"/>
    <w:rsid w:val="008C5A5A"/>
    <w:rsid w:val="008C5E59"/>
    <w:rsid w:val="008E5DD5"/>
    <w:rsid w:val="008F2D44"/>
    <w:rsid w:val="00903604"/>
    <w:rsid w:val="00913611"/>
    <w:rsid w:val="00937CE4"/>
    <w:rsid w:val="00944A6A"/>
    <w:rsid w:val="00954D04"/>
    <w:rsid w:val="009616D0"/>
    <w:rsid w:val="00971D81"/>
    <w:rsid w:val="009736DA"/>
    <w:rsid w:val="0099691B"/>
    <w:rsid w:val="009A20EB"/>
    <w:rsid w:val="009A50AE"/>
    <w:rsid w:val="009B6EC0"/>
    <w:rsid w:val="009C3CB8"/>
    <w:rsid w:val="009C43B9"/>
    <w:rsid w:val="009C62C5"/>
    <w:rsid w:val="009C6EAD"/>
    <w:rsid w:val="009D302A"/>
    <w:rsid w:val="009D582D"/>
    <w:rsid w:val="009D5B7C"/>
    <w:rsid w:val="009E06A7"/>
    <w:rsid w:val="009F327A"/>
    <w:rsid w:val="00A0207B"/>
    <w:rsid w:val="00A0317A"/>
    <w:rsid w:val="00A14B30"/>
    <w:rsid w:val="00A24A07"/>
    <w:rsid w:val="00A27384"/>
    <w:rsid w:val="00A4365F"/>
    <w:rsid w:val="00A6299B"/>
    <w:rsid w:val="00A647BA"/>
    <w:rsid w:val="00A82FEB"/>
    <w:rsid w:val="00A94A67"/>
    <w:rsid w:val="00AB3D4E"/>
    <w:rsid w:val="00AE4B99"/>
    <w:rsid w:val="00AF02D0"/>
    <w:rsid w:val="00AF25FF"/>
    <w:rsid w:val="00AF4FCD"/>
    <w:rsid w:val="00AF655D"/>
    <w:rsid w:val="00B3156B"/>
    <w:rsid w:val="00B33290"/>
    <w:rsid w:val="00B3745A"/>
    <w:rsid w:val="00B538E8"/>
    <w:rsid w:val="00B54122"/>
    <w:rsid w:val="00B545AF"/>
    <w:rsid w:val="00B55142"/>
    <w:rsid w:val="00B647AD"/>
    <w:rsid w:val="00B65B5E"/>
    <w:rsid w:val="00B878C0"/>
    <w:rsid w:val="00B900CD"/>
    <w:rsid w:val="00BA3EA8"/>
    <w:rsid w:val="00BC69EB"/>
    <w:rsid w:val="00BD1297"/>
    <w:rsid w:val="00BE6F03"/>
    <w:rsid w:val="00BF2D37"/>
    <w:rsid w:val="00C034B4"/>
    <w:rsid w:val="00C10511"/>
    <w:rsid w:val="00C201DD"/>
    <w:rsid w:val="00C33159"/>
    <w:rsid w:val="00C40091"/>
    <w:rsid w:val="00C457DA"/>
    <w:rsid w:val="00C6029E"/>
    <w:rsid w:val="00C8492F"/>
    <w:rsid w:val="00C90867"/>
    <w:rsid w:val="00CA5902"/>
    <w:rsid w:val="00CB081A"/>
    <w:rsid w:val="00CD214E"/>
    <w:rsid w:val="00CD2CF4"/>
    <w:rsid w:val="00CE5BF1"/>
    <w:rsid w:val="00D63090"/>
    <w:rsid w:val="00D64716"/>
    <w:rsid w:val="00D76988"/>
    <w:rsid w:val="00D82350"/>
    <w:rsid w:val="00DA3301"/>
    <w:rsid w:val="00DB05EC"/>
    <w:rsid w:val="00DB1D25"/>
    <w:rsid w:val="00DB29CF"/>
    <w:rsid w:val="00DB421E"/>
    <w:rsid w:val="00DC1362"/>
    <w:rsid w:val="00DC685F"/>
    <w:rsid w:val="00DD6C17"/>
    <w:rsid w:val="00DE0009"/>
    <w:rsid w:val="00DE2A62"/>
    <w:rsid w:val="00DE58B6"/>
    <w:rsid w:val="00DF515C"/>
    <w:rsid w:val="00DF6D48"/>
    <w:rsid w:val="00E00C8E"/>
    <w:rsid w:val="00E04523"/>
    <w:rsid w:val="00E07229"/>
    <w:rsid w:val="00E1623A"/>
    <w:rsid w:val="00E31868"/>
    <w:rsid w:val="00E4114C"/>
    <w:rsid w:val="00E41D1E"/>
    <w:rsid w:val="00E5428F"/>
    <w:rsid w:val="00E60D04"/>
    <w:rsid w:val="00E675FD"/>
    <w:rsid w:val="00E74929"/>
    <w:rsid w:val="00E8471F"/>
    <w:rsid w:val="00E91FF2"/>
    <w:rsid w:val="00EB27C0"/>
    <w:rsid w:val="00EB34BF"/>
    <w:rsid w:val="00EE1B93"/>
    <w:rsid w:val="00EE22C9"/>
    <w:rsid w:val="00EE3105"/>
    <w:rsid w:val="00EE6CE9"/>
    <w:rsid w:val="00EF4ECF"/>
    <w:rsid w:val="00F06AFF"/>
    <w:rsid w:val="00F152AE"/>
    <w:rsid w:val="00F2419D"/>
    <w:rsid w:val="00F35E80"/>
    <w:rsid w:val="00F3757D"/>
    <w:rsid w:val="00F41AD5"/>
    <w:rsid w:val="00F46006"/>
    <w:rsid w:val="00F4628E"/>
    <w:rsid w:val="00F66613"/>
    <w:rsid w:val="00F75467"/>
    <w:rsid w:val="00F80DDC"/>
    <w:rsid w:val="00F835E4"/>
    <w:rsid w:val="00F91CA7"/>
    <w:rsid w:val="00FB2659"/>
    <w:rsid w:val="00FC769A"/>
    <w:rsid w:val="00FE45DE"/>
    <w:rsid w:val="00FF2BCB"/>
    <w:rsid w:val="00FF78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A402E-7A68-432E-B987-6DC49CFA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4A16"/>
    <w:rPr>
      <w:rFonts w:ascii="細明體" w:eastAsia="細明體" w:hAnsi="Courier New"/>
      <w:szCs w:val="20"/>
    </w:rPr>
  </w:style>
  <w:style w:type="character" w:customStyle="1" w:styleId="a4">
    <w:name w:val="純文字 字元"/>
    <w:basedOn w:val="a0"/>
    <w:link w:val="a3"/>
    <w:rsid w:val="00154A16"/>
    <w:rPr>
      <w:rFonts w:ascii="細明體" w:eastAsia="細明體" w:hAnsi="Courier New" w:cs="Times New Roman"/>
      <w:szCs w:val="20"/>
    </w:rPr>
  </w:style>
  <w:style w:type="paragraph" w:styleId="a5">
    <w:name w:val="List Paragraph"/>
    <w:basedOn w:val="a"/>
    <w:uiPriority w:val="34"/>
    <w:qFormat/>
    <w:rsid w:val="00154A16"/>
    <w:pPr>
      <w:ind w:leftChars="200" w:left="480"/>
    </w:pPr>
  </w:style>
  <w:style w:type="paragraph" w:styleId="a6">
    <w:name w:val="header"/>
    <w:basedOn w:val="a"/>
    <w:link w:val="a7"/>
    <w:uiPriority w:val="99"/>
    <w:unhideWhenUsed/>
    <w:rsid w:val="00051C60"/>
    <w:pPr>
      <w:tabs>
        <w:tab w:val="center" w:pos="4153"/>
        <w:tab w:val="right" w:pos="8306"/>
      </w:tabs>
      <w:snapToGrid w:val="0"/>
    </w:pPr>
    <w:rPr>
      <w:sz w:val="20"/>
      <w:szCs w:val="20"/>
    </w:rPr>
  </w:style>
  <w:style w:type="character" w:customStyle="1" w:styleId="a7">
    <w:name w:val="頁首 字元"/>
    <w:basedOn w:val="a0"/>
    <w:link w:val="a6"/>
    <w:uiPriority w:val="99"/>
    <w:rsid w:val="00051C60"/>
    <w:rPr>
      <w:rFonts w:ascii="Times New Roman" w:eastAsia="新細明體" w:hAnsi="Times New Roman" w:cs="Times New Roman"/>
      <w:sz w:val="20"/>
      <w:szCs w:val="20"/>
    </w:rPr>
  </w:style>
  <w:style w:type="paragraph" w:styleId="a8">
    <w:name w:val="footer"/>
    <w:basedOn w:val="a"/>
    <w:link w:val="a9"/>
    <w:uiPriority w:val="99"/>
    <w:unhideWhenUsed/>
    <w:rsid w:val="00051C60"/>
    <w:pPr>
      <w:tabs>
        <w:tab w:val="center" w:pos="4153"/>
        <w:tab w:val="right" w:pos="8306"/>
      </w:tabs>
      <w:snapToGrid w:val="0"/>
    </w:pPr>
    <w:rPr>
      <w:sz w:val="20"/>
      <w:szCs w:val="20"/>
    </w:rPr>
  </w:style>
  <w:style w:type="character" w:customStyle="1" w:styleId="a9">
    <w:name w:val="頁尾 字元"/>
    <w:basedOn w:val="a0"/>
    <w:link w:val="a8"/>
    <w:uiPriority w:val="99"/>
    <w:rsid w:val="00051C60"/>
    <w:rPr>
      <w:rFonts w:ascii="Times New Roman" w:eastAsia="新細明體" w:hAnsi="Times New Roman" w:cs="Times New Roman"/>
      <w:sz w:val="20"/>
      <w:szCs w:val="20"/>
    </w:rPr>
  </w:style>
  <w:style w:type="paragraph" w:styleId="2">
    <w:name w:val="Body Text Indent 2"/>
    <w:basedOn w:val="a"/>
    <w:link w:val="20"/>
    <w:rsid w:val="002A302D"/>
    <w:pPr>
      <w:snapToGrid w:val="0"/>
      <w:spacing w:afterLines="50" w:line="360" w:lineRule="atLeast"/>
      <w:ind w:left="480" w:hangingChars="200" w:hanging="480"/>
    </w:pPr>
    <w:rPr>
      <w:rFonts w:eastAsia="標楷體"/>
      <w:szCs w:val="20"/>
    </w:rPr>
  </w:style>
  <w:style w:type="character" w:customStyle="1" w:styleId="20">
    <w:name w:val="本文縮排 2 字元"/>
    <w:basedOn w:val="a0"/>
    <w:link w:val="2"/>
    <w:rsid w:val="002A302D"/>
    <w:rPr>
      <w:rFonts w:ascii="Times New Roman" w:eastAsia="標楷體" w:hAnsi="Times New Roman" w:cs="Times New Roman"/>
      <w:szCs w:val="20"/>
    </w:rPr>
  </w:style>
  <w:style w:type="paragraph" w:styleId="3">
    <w:name w:val="Body Text Indent 3"/>
    <w:basedOn w:val="a"/>
    <w:link w:val="30"/>
    <w:rsid w:val="002A302D"/>
    <w:pPr>
      <w:snapToGrid w:val="0"/>
      <w:spacing w:afterLines="50" w:line="360" w:lineRule="atLeast"/>
      <w:ind w:leftChars="200" w:left="1200" w:hangingChars="300" w:hanging="720"/>
    </w:pPr>
    <w:rPr>
      <w:rFonts w:eastAsia="標楷體"/>
      <w:szCs w:val="20"/>
    </w:rPr>
  </w:style>
  <w:style w:type="character" w:customStyle="1" w:styleId="30">
    <w:name w:val="本文縮排 3 字元"/>
    <w:basedOn w:val="a0"/>
    <w:link w:val="3"/>
    <w:rsid w:val="002A302D"/>
    <w:rPr>
      <w:rFonts w:ascii="Times New Roman" w:eastAsia="標楷體" w:hAnsi="Times New Roman" w:cs="Times New Roman"/>
      <w:szCs w:val="20"/>
    </w:rPr>
  </w:style>
  <w:style w:type="table" w:styleId="aa">
    <w:name w:val="Table Grid"/>
    <w:basedOn w:val="a1"/>
    <w:uiPriority w:val="59"/>
    <w:rsid w:val="00E4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2B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3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A820-BF76-4726-A36C-C2219CE7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fgadmin</dc:creator>
  <cp:lastModifiedBy>fgadmin</cp:lastModifiedBy>
  <cp:revision>24</cp:revision>
  <cp:lastPrinted>2019-09-05T02:20:00Z</cp:lastPrinted>
  <dcterms:created xsi:type="dcterms:W3CDTF">2021-06-22T03:59:00Z</dcterms:created>
  <dcterms:modified xsi:type="dcterms:W3CDTF">2023-01-18T08:15:00Z</dcterms:modified>
</cp:coreProperties>
</file>