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F53C" w14:textId="76FEF09A" w:rsidR="00D82F4C" w:rsidRPr="008D1D53" w:rsidRDefault="00E77918" w:rsidP="003D1EEE">
      <w:pPr>
        <w:spacing w:line="480" w:lineRule="exact"/>
        <w:jc w:val="center"/>
        <w:rPr>
          <w:rFonts w:ascii="標楷體" w:eastAsia="標楷體" w:hAnsi="標楷體"/>
          <w:b/>
          <w:spacing w:val="-4"/>
          <w:sz w:val="16"/>
          <w:szCs w:val="28"/>
        </w:rPr>
      </w:pPr>
      <w:r>
        <w:rPr>
          <w:rFonts w:ascii="標楷體" w:eastAsia="標楷體" w:hAnsi="標楷體" w:hint="eastAsia"/>
          <w:b/>
          <w:spacing w:val="-4"/>
          <w:sz w:val="32"/>
          <w:szCs w:val="28"/>
        </w:rPr>
        <w:t>臺北市立第一女子高級中學</w:t>
      </w:r>
      <w:r w:rsidR="002D08A1" w:rsidRPr="003F548F">
        <w:rPr>
          <w:rFonts w:ascii="標楷體" w:eastAsia="標楷體" w:hAnsi="標楷體" w:hint="eastAsia"/>
          <w:b/>
          <w:spacing w:val="-4"/>
          <w:sz w:val="32"/>
          <w:szCs w:val="28"/>
        </w:rPr>
        <w:t>1</w:t>
      </w:r>
      <w:r w:rsidR="008D622D">
        <w:rPr>
          <w:rFonts w:ascii="標楷體" w:eastAsia="標楷體" w:hAnsi="標楷體" w:hint="eastAsia"/>
          <w:b/>
          <w:spacing w:val="-4"/>
          <w:sz w:val="32"/>
          <w:szCs w:val="28"/>
        </w:rPr>
        <w:t>1</w:t>
      </w:r>
      <w:r w:rsidR="00AA111D">
        <w:rPr>
          <w:rFonts w:ascii="標楷體" w:eastAsia="標楷體" w:hAnsi="標楷體" w:hint="eastAsia"/>
          <w:b/>
          <w:spacing w:val="-4"/>
          <w:sz w:val="32"/>
          <w:szCs w:val="28"/>
        </w:rPr>
        <w:t>2</w:t>
      </w:r>
      <w:r w:rsidR="0098111D" w:rsidRPr="003F548F">
        <w:rPr>
          <w:rFonts w:ascii="標楷體" w:eastAsia="標楷體" w:hAnsi="標楷體" w:hint="eastAsia"/>
          <w:b/>
          <w:spacing w:val="-4"/>
          <w:sz w:val="32"/>
          <w:szCs w:val="28"/>
        </w:rPr>
        <w:t>學</w:t>
      </w:r>
      <w:r w:rsidR="00D82F4C" w:rsidRPr="003F548F">
        <w:rPr>
          <w:rFonts w:ascii="標楷體" w:eastAsia="標楷體" w:hAnsi="標楷體" w:hint="eastAsia"/>
          <w:b/>
          <w:spacing w:val="-4"/>
          <w:sz w:val="32"/>
          <w:szCs w:val="28"/>
        </w:rPr>
        <w:t>年</w:t>
      </w:r>
      <w:r w:rsidR="0098111D" w:rsidRPr="003F548F">
        <w:rPr>
          <w:rFonts w:ascii="標楷體" w:eastAsia="標楷體" w:hAnsi="標楷體" w:hint="eastAsia"/>
          <w:b/>
          <w:spacing w:val="-4"/>
          <w:sz w:val="32"/>
          <w:szCs w:val="28"/>
        </w:rPr>
        <w:t>度</w:t>
      </w:r>
      <w:r w:rsidR="0028652B" w:rsidRPr="00E77918">
        <w:rPr>
          <w:rFonts w:ascii="標楷體" w:eastAsia="標楷體" w:hAnsi="標楷體" w:hint="eastAsia"/>
          <w:b/>
          <w:spacing w:val="-4"/>
          <w:sz w:val="32"/>
          <w:szCs w:val="28"/>
          <w:u w:val="double"/>
        </w:rPr>
        <w:t>繁星推薦</w:t>
      </w:r>
      <w:r w:rsidR="009A7EA6" w:rsidRPr="003F548F">
        <w:rPr>
          <w:rFonts w:ascii="標楷體" w:eastAsia="標楷體" w:hAnsi="標楷體" w:hint="eastAsia"/>
          <w:b/>
          <w:sz w:val="32"/>
          <w:szCs w:val="28"/>
        </w:rPr>
        <w:t>校內推薦作業</w:t>
      </w:r>
      <w:r w:rsidR="00A91259" w:rsidRPr="003F548F">
        <w:rPr>
          <w:rFonts w:ascii="標楷體" w:eastAsia="標楷體" w:hAnsi="標楷體" w:hint="eastAsia"/>
          <w:b/>
          <w:sz w:val="32"/>
          <w:szCs w:val="28"/>
        </w:rPr>
        <w:t>實施計畫</w:t>
      </w:r>
    </w:p>
    <w:p w14:paraId="675AF22F" w14:textId="1650A326" w:rsidR="005F1118" w:rsidRPr="00B07BAC" w:rsidRDefault="0093679D" w:rsidP="003D1EEE">
      <w:pPr>
        <w:spacing w:line="400" w:lineRule="exact"/>
        <w:jc w:val="right"/>
        <w:rPr>
          <w:rFonts w:ascii="標楷體" w:eastAsia="標楷體" w:hAnsi="標楷體"/>
          <w:szCs w:val="24"/>
        </w:rPr>
      </w:pPr>
      <w:r w:rsidRPr="00B07BAC">
        <w:rPr>
          <w:rFonts w:ascii="標楷體" w:eastAsia="標楷體" w:hAnsi="標楷體" w:hint="eastAsia"/>
          <w:szCs w:val="24"/>
        </w:rPr>
        <w:t>1</w:t>
      </w:r>
      <w:r w:rsidR="008A569F" w:rsidRPr="00B07BAC">
        <w:rPr>
          <w:rFonts w:ascii="標楷體" w:eastAsia="標楷體" w:hAnsi="標楷體" w:hint="eastAsia"/>
          <w:szCs w:val="24"/>
        </w:rPr>
        <w:t>1</w:t>
      </w:r>
      <w:r w:rsidR="00AA111D" w:rsidRPr="00B07BAC">
        <w:rPr>
          <w:rFonts w:ascii="標楷體" w:eastAsia="標楷體" w:hAnsi="標楷體" w:hint="eastAsia"/>
          <w:szCs w:val="24"/>
        </w:rPr>
        <w:t>1</w:t>
      </w:r>
      <w:r w:rsidR="007D12DF" w:rsidRPr="00B07BAC">
        <w:rPr>
          <w:rFonts w:ascii="標楷體" w:eastAsia="標楷體" w:hAnsi="標楷體" w:hint="eastAsia"/>
          <w:szCs w:val="24"/>
        </w:rPr>
        <w:t>.</w:t>
      </w:r>
      <w:r w:rsidR="00821B7C" w:rsidRPr="00B07BAC">
        <w:rPr>
          <w:rFonts w:ascii="標楷體" w:eastAsia="標楷體" w:hAnsi="標楷體" w:hint="eastAsia"/>
          <w:szCs w:val="24"/>
        </w:rPr>
        <w:t>1</w:t>
      </w:r>
      <w:r w:rsidR="00133232" w:rsidRPr="00B07BAC">
        <w:rPr>
          <w:rFonts w:ascii="標楷體" w:eastAsia="標楷體" w:hAnsi="標楷體" w:hint="eastAsia"/>
          <w:szCs w:val="24"/>
        </w:rPr>
        <w:t>1</w:t>
      </w:r>
      <w:r w:rsidR="00BE687E" w:rsidRPr="00B07BAC">
        <w:rPr>
          <w:rFonts w:ascii="標楷體" w:eastAsia="標楷體" w:hAnsi="標楷體" w:hint="eastAsia"/>
          <w:szCs w:val="24"/>
        </w:rPr>
        <w:t>.</w:t>
      </w:r>
      <w:r w:rsidR="008A569F" w:rsidRPr="00B07BAC">
        <w:rPr>
          <w:rFonts w:ascii="標楷體" w:eastAsia="標楷體" w:hAnsi="標楷體" w:hint="eastAsia"/>
          <w:szCs w:val="24"/>
        </w:rPr>
        <w:t>1</w:t>
      </w:r>
      <w:r w:rsidR="00AA111D" w:rsidRPr="00B07BAC">
        <w:rPr>
          <w:rFonts w:ascii="標楷體" w:eastAsia="標楷體" w:hAnsi="標楷體" w:hint="eastAsia"/>
          <w:szCs w:val="24"/>
        </w:rPr>
        <w:t>1</w:t>
      </w:r>
      <w:r w:rsidR="00B07BAC">
        <w:rPr>
          <w:rFonts w:ascii="標楷體" w:eastAsia="標楷體" w:hAnsi="標楷體" w:hint="eastAsia"/>
          <w:szCs w:val="24"/>
        </w:rPr>
        <w:t>通過</w:t>
      </w:r>
    </w:p>
    <w:p w14:paraId="2709EACA" w14:textId="77777777" w:rsidR="00F648D8" w:rsidRPr="003F548F" w:rsidRDefault="00F648D8" w:rsidP="00FE0644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424" w:hangingChars="163" w:hanging="424"/>
        <w:jc w:val="both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b/>
          <w:sz w:val="26"/>
          <w:szCs w:val="26"/>
        </w:rPr>
        <w:t>目的</w:t>
      </w:r>
      <w:r w:rsidRPr="003F548F">
        <w:rPr>
          <w:rFonts w:ascii="標楷體" w:eastAsia="標楷體" w:hAnsi="標楷體" w:hint="eastAsia"/>
          <w:sz w:val="26"/>
          <w:szCs w:val="26"/>
        </w:rPr>
        <w:t>：為</w:t>
      </w:r>
      <w:r w:rsidR="00BF272E" w:rsidRPr="003F548F">
        <w:rPr>
          <w:rFonts w:ascii="標楷體" w:eastAsia="標楷體" w:hAnsi="標楷體" w:hint="eastAsia"/>
          <w:sz w:val="26"/>
          <w:szCs w:val="26"/>
        </w:rPr>
        <w:t>配合大學招生委員會聯合會「大學甄選入學招生辦法」，</w:t>
      </w:r>
      <w:r w:rsidRPr="003F548F">
        <w:rPr>
          <w:rFonts w:ascii="標楷體" w:eastAsia="標楷體" w:hAnsi="標楷體" w:hint="eastAsia"/>
          <w:sz w:val="26"/>
          <w:szCs w:val="26"/>
        </w:rPr>
        <w:t>辦理本校</w:t>
      </w:r>
      <w:r w:rsidR="00BF272E" w:rsidRPr="003F548F">
        <w:rPr>
          <w:rFonts w:ascii="標楷體" w:eastAsia="標楷體" w:hAnsi="標楷體" w:hint="eastAsia"/>
          <w:sz w:val="26"/>
          <w:szCs w:val="26"/>
        </w:rPr>
        <w:t>《</w:t>
      </w:r>
      <w:r w:rsidR="002D08A1" w:rsidRPr="003F548F">
        <w:rPr>
          <w:rFonts w:ascii="標楷體" w:eastAsia="標楷體" w:hAnsi="標楷體" w:hint="eastAsia"/>
          <w:sz w:val="26"/>
          <w:szCs w:val="26"/>
        </w:rPr>
        <w:t>1</w:t>
      </w:r>
      <w:r w:rsidR="008D622D">
        <w:rPr>
          <w:rFonts w:ascii="標楷體" w:eastAsia="標楷體" w:hAnsi="標楷體" w:hint="eastAsia"/>
          <w:sz w:val="26"/>
          <w:szCs w:val="26"/>
        </w:rPr>
        <w:t>1</w:t>
      </w:r>
      <w:r w:rsidR="00202C7A">
        <w:rPr>
          <w:rFonts w:ascii="標楷體" w:eastAsia="標楷體" w:hAnsi="標楷體" w:hint="eastAsia"/>
          <w:sz w:val="26"/>
          <w:szCs w:val="26"/>
        </w:rPr>
        <w:t>1</w:t>
      </w:r>
      <w:r w:rsidRPr="003F548F">
        <w:rPr>
          <w:rFonts w:ascii="標楷體" w:eastAsia="標楷體" w:hAnsi="標楷體" w:hint="eastAsia"/>
          <w:sz w:val="26"/>
          <w:szCs w:val="26"/>
        </w:rPr>
        <w:t>學年度</w:t>
      </w:r>
      <w:r w:rsidR="007F5F17" w:rsidRPr="003F548F">
        <w:rPr>
          <w:rFonts w:ascii="標楷體" w:eastAsia="標楷體" w:hAnsi="標楷體" w:hint="eastAsia"/>
          <w:sz w:val="26"/>
          <w:szCs w:val="26"/>
        </w:rPr>
        <w:t>大學</w:t>
      </w:r>
      <w:r w:rsidRPr="003F548F">
        <w:rPr>
          <w:rFonts w:ascii="標楷體" w:eastAsia="標楷體" w:hAnsi="標楷體" w:hint="eastAsia"/>
          <w:sz w:val="26"/>
          <w:szCs w:val="26"/>
        </w:rPr>
        <w:t>繁星</w:t>
      </w:r>
      <w:r w:rsidR="007F5F17" w:rsidRPr="003F548F">
        <w:rPr>
          <w:rFonts w:ascii="標楷體" w:eastAsia="標楷體" w:hAnsi="標楷體" w:hint="eastAsia"/>
          <w:sz w:val="26"/>
          <w:szCs w:val="26"/>
        </w:rPr>
        <w:t>推薦</w:t>
      </w:r>
      <w:r w:rsidR="0075196D">
        <w:rPr>
          <w:rFonts w:ascii="標楷體" w:eastAsia="標楷體" w:hAnsi="標楷體" w:hint="eastAsia"/>
          <w:sz w:val="26"/>
          <w:szCs w:val="26"/>
        </w:rPr>
        <w:t>入學</w:t>
      </w:r>
      <w:r w:rsidR="00BF272E" w:rsidRPr="003F548F">
        <w:rPr>
          <w:rFonts w:ascii="標楷體" w:eastAsia="標楷體" w:hAnsi="標楷體" w:hint="eastAsia"/>
          <w:sz w:val="26"/>
          <w:szCs w:val="26"/>
        </w:rPr>
        <w:t>》</w:t>
      </w:r>
      <w:r w:rsidRPr="003F548F">
        <w:rPr>
          <w:rFonts w:ascii="標楷體" w:eastAsia="標楷體" w:hAnsi="標楷體" w:hint="eastAsia"/>
          <w:sz w:val="26"/>
          <w:szCs w:val="26"/>
        </w:rPr>
        <w:t>學校推薦作業，特訂定本計畫。</w:t>
      </w:r>
    </w:p>
    <w:p w14:paraId="42810892" w14:textId="77777777" w:rsidR="004D0BD5" w:rsidRPr="003F548F" w:rsidRDefault="007D12DF" w:rsidP="005A1EBA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b/>
          <w:sz w:val="26"/>
          <w:szCs w:val="26"/>
        </w:rPr>
        <w:t>依據</w:t>
      </w:r>
    </w:p>
    <w:p w14:paraId="6B32A3ED" w14:textId="77777777" w:rsidR="00123207" w:rsidRPr="00A1253D" w:rsidRDefault="00123207" w:rsidP="00F774AE">
      <w:pPr>
        <w:pStyle w:val="Default"/>
        <w:numPr>
          <w:ilvl w:val="0"/>
          <w:numId w:val="27"/>
        </w:numPr>
        <w:tabs>
          <w:tab w:val="clear" w:pos="1200"/>
        </w:tabs>
        <w:spacing w:line="380" w:lineRule="exact"/>
        <w:ind w:left="992" w:hanging="510"/>
        <w:jc w:val="both"/>
        <w:rPr>
          <w:rFonts w:hAnsi="標楷體"/>
          <w:color w:val="auto"/>
          <w:sz w:val="26"/>
          <w:szCs w:val="26"/>
        </w:rPr>
      </w:pPr>
      <w:r w:rsidRPr="003F548F">
        <w:rPr>
          <w:rFonts w:hAnsi="標楷體"/>
          <w:color w:val="auto"/>
          <w:sz w:val="26"/>
          <w:szCs w:val="26"/>
        </w:rPr>
        <w:t>大學招生委員會聯合會大學</w:t>
      </w:r>
      <w:r w:rsidRPr="003F548F">
        <w:rPr>
          <w:rFonts w:hAnsi="標楷體" w:hint="eastAsia"/>
          <w:color w:val="auto"/>
          <w:sz w:val="26"/>
          <w:szCs w:val="26"/>
        </w:rPr>
        <w:t>繁星推薦</w:t>
      </w:r>
      <w:r w:rsidRPr="003F548F">
        <w:rPr>
          <w:rFonts w:hAnsi="標楷體"/>
          <w:color w:val="auto"/>
          <w:sz w:val="26"/>
          <w:szCs w:val="26"/>
        </w:rPr>
        <w:t>招生</w:t>
      </w:r>
      <w:r w:rsidRPr="003F548F">
        <w:rPr>
          <w:rFonts w:hAnsi="標楷體" w:hint="eastAsia"/>
          <w:color w:val="auto"/>
          <w:sz w:val="26"/>
          <w:szCs w:val="26"/>
        </w:rPr>
        <w:t>規</w:t>
      </w:r>
      <w:r w:rsidRPr="00A1253D">
        <w:rPr>
          <w:rFonts w:hAnsi="標楷體" w:hint="eastAsia"/>
          <w:color w:val="auto"/>
          <w:sz w:val="26"/>
          <w:szCs w:val="26"/>
        </w:rPr>
        <w:t>定(</w:t>
      </w:r>
      <w:r w:rsidRPr="00A1253D">
        <w:rPr>
          <w:rFonts w:hint="eastAsia"/>
          <w:bCs/>
          <w:color w:val="auto"/>
          <w:sz w:val="26"/>
          <w:szCs w:val="26"/>
        </w:rPr>
        <w:t>1</w:t>
      </w:r>
      <w:r w:rsidR="00202C7A" w:rsidRPr="00A1253D">
        <w:rPr>
          <w:rFonts w:hint="eastAsia"/>
          <w:bCs/>
          <w:color w:val="auto"/>
          <w:sz w:val="26"/>
          <w:szCs w:val="26"/>
        </w:rPr>
        <w:t>1</w:t>
      </w:r>
      <w:r w:rsidRPr="00A1253D">
        <w:rPr>
          <w:rFonts w:hint="eastAsia"/>
          <w:bCs/>
          <w:color w:val="auto"/>
          <w:sz w:val="26"/>
          <w:szCs w:val="26"/>
        </w:rPr>
        <w:t>0.</w:t>
      </w:r>
      <w:r w:rsidR="00202C7A" w:rsidRPr="00A1253D">
        <w:rPr>
          <w:rFonts w:hint="eastAsia"/>
          <w:bCs/>
          <w:color w:val="auto"/>
          <w:sz w:val="26"/>
          <w:szCs w:val="26"/>
        </w:rPr>
        <w:t>08</w:t>
      </w:r>
      <w:r w:rsidRPr="00A1253D">
        <w:rPr>
          <w:rFonts w:hint="eastAsia"/>
          <w:bCs/>
          <w:color w:val="auto"/>
          <w:sz w:val="26"/>
          <w:szCs w:val="26"/>
        </w:rPr>
        <w:t>.</w:t>
      </w:r>
      <w:r w:rsidR="00A1253D" w:rsidRPr="00A1253D">
        <w:rPr>
          <w:rFonts w:hint="eastAsia"/>
          <w:bCs/>
          <w:color w:val="auto"/>
          <w:sz w:val="26"/>
          <w:szCs w:val="26"/>
        </w:rPr>
        <w:t>0</w:t>
      </w:r>
      <w:r w:rsidR="0005065D" w:rsidRPr="00A1253D">
        <w:rPr>
          <w:rFonts w:hint="eastAsia"/>
          <w:bCs/>
          <w:color w:val="auto"/>
          <w:sz w:val="26"/>
          <w:szCs w:val="26"/>
        </w:rPr>
        <w:t>3</w:t>
      </w:r>
      <w:r w:rsidR="0037287C" w:rsidRPr="00A1253D">
        <w:rPr>
          <w:rFonts w:hint="eastAsia"/>
          <w:bCs/>
          <w:color w:val="auto"/>
          <w:sz w:val="26"/>
          <w:szCs w:val="26"/>
        </w:rPr>
        <w:t>核定</w:t>
      </w:r>
      <w:r w:rsidRPr="00A1253D">
        <w:rPr>
          <w:rFonts w:hint="eastAsia"/>
          <w:bCs/>
          <w:color w:val="auto"/>
          <w:sz w:val="26"/>
          <w:szCs w:val="26"/>
        </w:rPr>
        <w:t>)</w:t>
      </w:r>
    </w:p>
    <w:p w14:paraId="10C7A19A" w14:textId="1F2A0988" w:rsidR="0068092F" w:rsidRPr="003F548F" w:rsidRDefault="002D08A1" w:rsidP="00F774AE">
      <w:pPr>
        <w:pStyle w:val="Default"/>
        <w:numPr>
          <w:ilvl w:val="0"/>
          <w:numId w:val="27"/>
        </w:numPr>
        <w:tabs>
          <w:tab w:val="clear" w:pos="1200"/>
        </w:tabs>
        <w:spacing w:line="380" w:lineRule="exact"/>
        <w:ind w:left="992" w:hanging="510"/>
        <w:jc w:val="both"/>
        <w:rPr>
          <w:rFonts w:hAnsi="標楷體"/>
          <w:color w:val="auto"/>
          <w:sz w:val="26"/>
          <w:szCs w:val="26"/>
        </w:rPr>
      </w:pPr>
      <w:r w:rsidRPr="003F548F">
        <w:rPr>
          <w:rFonts w:hAnsi="標楷體" w:cs="DFKaiShu-SB-Estd-BF" w:hint="eastAsia"/>
          <w:color w:val="auto"/>
          <w:sz w:val="26"/>
          <w:szCs w:val="26"/>
        </w:rPr>
        <w:t>1</w:t>
      </w:r>
      <w:r w:rsidR="008D622D">
        <w:rPr>
          <w:rFonts w:hAnsi="標楷體" w:cs="DFKaiShu-SB-Estd-BF" w:hint="eastAsia"/>
          <w:color w:val="auto"/>
          <w:sz w:val="26"/>
          <w:szCs w:val="26"/>
        </w:rPr>
        <w:t>1</w:t>
      </w:r>
      <w:r w:rsidR="00CB2F23">
        <w:rPr>
          <w:rFonts w:hAnsi="標楷體" w:cs="DFKaiShu-SB-Estd-BF" w:hint="eastAsia"/>
          <w:color w:val="auto"/>
          <w:sz w:val="26"/>
          <w:szCs w:val="26"/>
        </w:rPr>
        <w:t>2</w:t>
      </w:r>
      <w:r w:rsidR="007D12DF" w:rsidRPr="003F548F">
        <w:rPr>
          <w:rFonts w:hAnsi="標楷體" w:cs="DFKaiShu-SB-Estd-BF" w:hint="eastAsia"/>
          <w:color w:val="auto"/>
          <w:sz w:val="26"/>
          <w:szCs w:val="26"/>
        </w:rPr>
        <w:t>學年度</w:t>
      </w:r>
      <w:r w:rsidR="00F97E39" w:rsidRPr="003F548F">
        <w:rPr>
          <w:rFonts w:hAnsi="標楷體" w:hint="eastAsia"/>
          <w:color w:val="auto"/>
          <w:sz w:val="26"/>
          <w:szCs w:val="26"/>
        </w:rPr>
        <w:t>大學甄選入學</w:t>
      </w:r>
      <w:r w:rsidR="001676DC" w:rsidRPr="003F548F">
        <w:rPr>
          <w:rFonts w:hAnsi="標楷體" w:hint="eastAsia"/>
          <w:color w:val="auto"/>
          <w:sz w:val="26"/>
          <w:szCs w:val="26"/>
        </w:rPr>
        <w:t>繁星</w:t>
      </w:r>
      <w:r w:rsidR="007F5F17" w:rsidRPr="003F548F">
        <w:rPr>
          <w:rFonts w:hAnsi="標楷體" w:hint="eastAsia"/>
          <w:color w:val="auto"/>
          <w:sz w:val="26"/>
          <w:szCs w:val="26"/>
        </w:rPr>
        <w:t>推薦</w:t>
      </w:r>
      <w:r w:rsidR="001676DC" w:rsidRPr="003F548F">
        <w:rPr>
          <w:rFonts w:hAnsi="標楷體" w:hint="eastAsia"/>
          <w:color w:val="auto"/>
          <w:sz w:val="26"/>
          <w:szCs w:val="26"/>
        </w:rPr>
        <w:t>招生</w:t>
      </w:r>
      <w:r w:rsidR="0068092F" w:rsidRPr="003F548F">
        <w:rPr>
          <w:rFonts w:hAnsi="標楷體" w:hint="eastAsia"/>
          <w:color w:val="auto"/>
          <w:sz w:val="26"/>
          <w:szCs w:val="26"/>
        </w:rPr>
        <w:t>簡章</w:t>
      </w:r>
      <w:r w:rsidR="00AB22C6">
        <w:rPr>
          <w:rFonts w:hAnsi="標楷體" w:hint="eastAsia"/>
          <w:color w:val="auto"/>
          <w:sz w:val="26"/>
          <w:szCs w:val="26"/>
        </w:rPr>
        <w:t>（以下簡稱繁星推薦簡章）</w:t>
      </w:r>
      <w:r w:rsidR="007D12DF" w:rsidRPr="003F548F">
        <w:rPr>
          <w:rFonts w:hAnsi="標楷體" w:cs="DFKaiShu-SB-Estd-BF" w:hint="eastAsia"/>
          <w:color w:val="auto"/>
          <w:sz w:val="26"/>
          <w:szCs w:val="26"/>
        </w:rPr>
        <w:t>。</w:t>
      </w:r>
    </w:p>
    <w:p w14:paraId="558F5701" w14:textId="77777777" w:rsidR="0090196F" w:rsidRPr="003F548F" w:rsidRDefault="00B73BAC" w:rsidP="001E1C99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0" w:firstLine="0"/>
        <w:jc w:val="both"/>
        <w:rPr>
          <w:rFonts w:ascii="標楷體" w:eastAsia="標楷體" w:hAnsi="標楷體" w:cs="DFKaiShu-SB-Estd-BF"/>
          <w:kern w:val="0"/>
          <w:sz w:val="26"/>
          <w:szCs w:val="26"/>
        </w:rPr>
      </w:pPr>
      <w:r w:rsidRPr="003F548F">
        <w:rPr>
          <w:rFonts w:ascii="標楷體" w:eastAsia="標楷體" w:hAnsi="標楷體" w:hint="eastAsia"/>
          <w:b/>
          <w:sz w:val="26"/>
          <w:szCs w:val="26"/>
        </w:rPr>
        <w:t>組織</w:t>
      </w:r>
    </w:p>
    <w:p w14:paraId="770994D5" w14:textId="3ECB07C0" w:rsidR="00571B4E" w:rsidRPr="003F548F" w:rsidRDefault="00571B4E" w:rsidP="00F774AE">
      <w:pPr>
        <w:pStyle w:val="Default"/>
        <w:numPr>
          <w:ilvl w:val="0"/>
          <w:numId w:val="31"/>
        </w:numPr>
        <w:tabs>
          <w:tab w:val="clear" w:pos="1200"/>
        </w:tabs>
        <w:spacing w:line="380" w:lineRule="exact"/>
        <w:ind w:left="992" w:hanging="510"/>
        <w:jc w:val="both"/>
        <w:rPr>
          <w:rFonts w:hAnsi="標楷體"/>
          <w:color w:val="auto"/>
          <w:sz w:val="26"/>
          <w:szCs w:val="26"/>
        </w:rPr>
      </w:pPr>
      <w:r w:rsidRPr="003F548F">
        <w:rPr>
          <w:rFonts w:hAnsi="標楷體" w:hint="eastAsia"/>
          <w:color w:val="auto"/>
          <w:sz w:val="26"/>
          <w:szCs w:val="26"/>
        </w:rPr>
        <w:t>成立本校「1</w:t>
      </w:r>
      <w:r w:rsidR="00CF043E">
        <w:rPr>
          <w:rFonts w:hAnsi="標楷體" w:hint="eastAsia"/>
          <w:color w:val="auto"/>
          <w:sz w:val="26"/>
          <w:szCs w:val="26"/>
        </w:rPr>
        <w:t>1</w:t>
      </w:r>
      <w:r w:rsidR="00CB2F23">
        <w:rPr>
          <w:rFonts w:hAnsi="標楷體"/>
          <w:color w:val="auto"/>
          <w:sz w:val="26"/>
          <w:szCs w:val="26"/>
        </w:rPr>
        <w:t>2</w:t>
      </w:r>
      <w:r w:rsidRPr="003F548F">
        <w:rPr>
          <w:rFonts w:hAnsi="標楷體" w:hint="eastAsia"/>
          <w:color w:val="auto"/>
          <w:sz w:val="26"/>
          <w:szCs w:val="26"/>
        </w:rPr>
        <w:t>學年度</w:t>
      </w:r>
      <w:r w:rsidR="007E1671">
        <w:rPr>
          <w:rFonts w:hAnsi="標楷體" w:hint="eastAsia"/>
          <w:color w:val="auto"/>
          <w:sz w:val="26"/>
          <w:szCs w:val="26"/>
        </w:rPr>
        <w:t>大學入學</w:t>
      </w:r>
      <w:r w:rsidRPr="003F548F">
        <w:rPr>
          <w:rFonts w:hAnsi="標楷體" w:hint="eastAsia"/>
          <w:color w:val="auto"/>
          <w:sz w:val="26"/>
          <w:szCs w:val="26"/>
        </w:rPr>
        <w:t>推薦委員會」(以下簡稱本會)</w:t>
      </w:r>
      <w:r w:rsidRPr="003F548F">
        <w:rPr>
          <w:rFonts w:hAnsi="標楷體" w:cs="DFKaiShu-SB-Estd-BF" w:hint="eastAsia"/>
          <w:color w:val="auto"/>
          <w:sz w:val="26"/>
          <w:szCs w:val="26"/>
        </w:rPr>
        <w:t>，設置委員</w:t>
      </w:r>
      <w:r w:rsidRPr="0041116B">
        <w:rPr>
          <w:rFonts w:hAnsi="標楷體" w:hint="eastAsia"/>
          <w:color w:val="auto"/>
          <w:sz w:val="26"/>
          <w:szCs w:val="26"/>
        </w:rPr>
        <w:t>共1</w:t>
      </w:r>
      <w:r w:rsidR="0075196D" w:rsidRPr="0041116B">
        <w:rPr>
          <w:rFonts w:hAnsi="標楷體" w:hint="eastAsia"/>
          <w:color w:val="auto"/>
          <w:sz w:val="26"/>
          <w:szCs w:val="26"/>
        </w:rPr>
        <w:t>3</w:t>
      </w:r>
      <w:r w:rsidRPr="0041116B">
        <w:rPr>
          <w:rFonts w:hAnsi="標楷體" w:hint="eastAsia"/>
          <w:color w:val="auto"/>
          <w:sz w:val="26"/>
          <w:szCs w:val="26"/>
        </w:rPr>
        <w:t>人</w:t>
      </w:r>
      <w:r w:rsidRPr="003F548F">
        <w:rPr>
          <w:rFonts w:hAnsi="標楷體" w:cs="DFKaiShu-SB-Estd-BF" w:hint="eastAsia"/>
          <w:color w:val="auto"/>
          <w:sz w:val="26"/>
          <w:szCs w:val="26"/>
        </w:rPr>
        <w:t>，包含</w:t>
      </w:r>
      <w:r w:rsidRPr="003F548F">
        <w:rPr>
          <w:rFonts w:hAnsi="標楷體" w:hint="eastAsia"/>
          <w:color w:val="auto"/>
          <w:sz w:val="26"/>
          <w:szCs w:val="26"/>
        </w:rPr>
        <w:t>校長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教務主任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學務主任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輔導主任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註冊組長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國文科主席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英文科主席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數學科主席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自然科主席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社會科主席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藝能科主席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高三級導師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Ansi="標楷體" w:hint="eastAsia"/>
          <w:color w:val="auto"/>
          <w:sz w:val="26"/>
          <w:szCs w:val="26"/>
        </w:rPr>
        <w:t>家長代表。</w:t>
      </w:r>
    </w:p>
    <w:p w14:paraId="459F968E" w14:textId="77777777" w:rsidR="00D4134B" w:rsidRPr="003F548F" w:rsidRDefault="00571B4E" w:rsidP="00F774AE">
      <w:pPr>
        <w:pStyle w:val="Default"/>
        <w:numPr>
          <w:ilvl w:val="0"/>
          <w:numId w:val="31"/>
        </w:numPr>
        <w:tabs>
          <w:tab w:val="clear" w:pos="1200"/>
        </w:tabs>
        <w:spacing w:line="380" w:lineRule="exact"/>
        <w:ind w:left="992" w:hanging="510"/>
        <w:jc w:val="both"/>
        <w:rPr>
          <w:rFonts w:ascii="細明體" w:eastAsia="細明體" w:hAnsi="細明體"/>
          <w:color w:val="auto"/>
          <w:sz w:val="26"/>
          <w:szCs w:val="26"/>
        </w:rPr>
      </w:pPr>
      <w:r w:rsidRPr="003F548F">
        <w:rPr>
          <w:rFonts w:hAnsi="標楷體" w:hint="eastAsia"/>
          <w:color w:val="auto"/>
          <w:sz w:val="26"/>
          <w:szCs w:val="26"/>
        </w:rPr>
        <w:t>本會由校長擔任</w:t>
      </w:r>
      <w:r w:rsidR="00E519E0" w:rsidRPr="003F548F">
        <w:rPr>
          <w:rFonts w:hAnsi="標楷體" w:hint="eastAsia"/>
          <w:color w:val="auto"/>
          <w:sz w:val="26"/>
          <w:szCs w:val="26"/>
        </w:rPr>
        <w:t>主任委員</w:t>
      </w:r>
      <w:r w:rsidRPr="003F548F">
        <w:rPr>
          <w:rFonts w:hAnsi="標楷體" w:hint="eastAsia"/>
          <w:color w:val="auto"/>
          <w:sz w:val="26"/>
          <w:szCs w:val="26"/>
        </w:rPr>
        <w:t>，教務主任擔任執行</w:t>
      </w:r>
      <w:r w:rsidR="00E519E0" w:rsidRPr="003F548F">
        <w:rPr>
          <w:rFonts w:hAnsi="標楷體" w:hint="eastAsia"/>
          <w:color w:val="auto"/>
          <w:sz w:val="26"/>
          <w:szCs w:val="26"/>
        </w:rPr>
        <w:t>秘書</w:t>
      </w:r>
      <w:r w:rsidRPr="003F548F">
        <w:rPr>
          <w:rFonts w:hAnsi="標楷體" w:hint="eastAsia"/>
          <w:color w:val="auto"/>
          <w:sz w:val="26"/>
          <w:szCs w:val="26"/>
        </w:rPr>
        <w:t>。</w:t>
      </w:r>
    </w:p>
    <w:p w14:paraId="165FA413" w14:textId="77777777" w:rsidR="007A2627" w:rsidRPr="003F548F" w:rsidRDefault="00D4134B" w:rsidP="005A1EBA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b/>
          <w:sz w:val="26"/>
          <w:szCs w:val="26"/>
        </w:rPr>
        <w:t>校內</w:t>
      </w:r>
      <w:r w:rsidR="0028652B" w:rsidRPr="003F548F">
        <w:rPr>
          <w:rFonts w:ascii="標楷體" w:eastAsia="標楷體" w:hAnsi="標楷體" w:hint="eastAsia"/>
          <w:b/>
          <w:sz w:val="26"/>
          <w:szCs w:val="26"/>
        </w:rPr>
        <w:t>推薦</w:t>
      </w:r>
      <w:r w:rsidRPr="003F548F">
        <w:rPr>
          <w:rFonts w:ascii="標楷體" w:eastAsia="標楷體" w:hAnsi="標楷體" w:hint="eastAsia"/>
          <w:b/>
          <w:sz w:val="26"/>
          <w:szCs w:val="26"/>
        </w:rPr>
        <w:t>報名</w:t>
      </w:r>
      <w:r w:rsidR="0028652B" w:rsidRPr="003F548F">
        <w:rPr>
          <w:rFonts w:ascii="標楷體" w:eastAsia="標楷體" w:hAnsi="標楷體" w:hint="eastAsia"/>
          <w:b/>
          <w:sz w:val="26"/>
          <w:szCs w:val="26"/>
        </w:rPr>
        <w:t>資格</w:t>
      </w:r>
    </w:p>
    <w:p w14:paraId="6E262240" w14:textId="6468FC56" w:rsidR="0015580B" w:rsidRPr="00202C7A" w:rsidRDefault="007A2627" w:rsidP="00F774AE">
      <w:pPr>
        <w:pStyle w:val="a8"/>
        <w:numPr>
          <w:ilvl w:val="0"/>
          <w:numId w:val="28"/>
        </w:numPr>
        <w:tabs>
          <w:tab w:val="clear" w:pos="1200"/>
        </w:tabs>
        <w:spacing w:line="380" w:lineRule="exact"/>
        <w:ind w:left="992" w:hanging="510"/>
        <w:jc w:val="both"/>
        <w:rPr>
          <w:rFonts w:cs="標楷體"/>
          <w:sz w:val="26"/>
          <w:szCs w:val="26"/>
        </w:rPr>
      </w:pPr>
      <w:r w:rsidRPr="00202C7A">
        <w:rPr>
          <w:rFonts w:cs="標楷體" w:hint="eastAsia"/>
          <w:sz w:val="26"/>
          <w:szCs w:val="26"/>
        </w:rPr>
        <w:t>全程均就讀本校</w:t>
      </w:r>
      <w:r w:rsidR="008979C1" w:rsidRPr="00A1253D">
        <w:rPr>
          <w:rFonts w:hint="eastAsia"/>
          <w:sz w:val="26"/>
          <w:szCs w:val="26"/>
        </w:rPr>
        <w:t>並修滿高一、高二</w:t>
      </w:r>
      <w:r w:rsidR="00BC1E27" w:rsidRPr="00A1253D">
        <w:rPr>
          <w:rFonts w:hint="eastAsia"/>
          <w:sz w:val="26"/>
          <w:szCs w:val="26"/>
        </w:rPr>
        <w:t>各學期及</w:t>
      </w:r>
      <w:r w:rsidR="00202C7A" w:rsidRPr="00A1253D">
        <w:rPr>
          <w:rFonts w:hint="eastAsia"/>
          <w:sz w:val="26"/>
          <w:szCs w:val="26"/>
        </w:rPr>
        <w:t>高三上</w:t>
      </w:r>
      <w:r w:rsidR="008979C1" w:rsidRPr="00A1253D">
        <w:rPr>
          <w:rFonts w:hint="eastAsia"/>
          <w:sz w:val="26"/>
          <w:szCs w:val="26"/>
        </w:rPr>
        <w:t>學期之</w:t>
      </w:r>
      <w:r w:rsidR="00C85BA7" w:rsidRPr="00A1253D">
        <w:rPr>
          <w:rFonts w:hint="eastAsia"/>
          <w:sz w:val="26"/>
          <w:szCs w:val="26"/>
        </w:rPr>
        <w:t>1</w:t>
      </w:r>
      <w:r w:rsidR="008A569F" w:rsidRPr="00A1253D">
        <w:rPr>
          <w:rFonts w:hint="eastAsia"/>
          <w:sz w:val="26"/>
          <w:szCs w:val="26"/>
        </w:rPr>
        <w:t>1</w:t>
      </w:r>
      <w:r w:rsidR="00CB2F23">
        <w:rPr>
          <w:sz w:val="26"/>
          <w:szCs w:val="26"/>
        </w:rPr>
        <w:t>1</w:t>
      </w:r>
      <w:r w:rsidR="008979C1" w:rsidRPr="00A1253D">
        <w:rPr>
          <w:rFonts w:hint="eastAsia"/>
          <w:sz w:val="26"/>
          <w:szCs w:val="26"/>
        </w:rPr>
        <w:t>學年度應屆畢業生</w:t>
      </w:r>
      <w:r w:rsidRPr="00A1253D">
        <w:rPr>
          <w:rFonts w:cs="標楷體" w:hint="eastAsia"/>
          <w:sz w:val="26"/>
          <w:szCs w:val="26"/>
        </w:rPr>
        <w:t>，</w:t>
      </w:r>
      <w:r w:rsidR="00202C7A" w:rsidRPr="00A1253D">
        <w:rPr>
          <w:rFonts w:hint="eastAsia"/>
          <w:sz w:val="26"/>
          <w:szCs w:val="26"/>
        </w:rPr>
        <w:t>其高一、高二、高三上</w:t>
      </w:r>
      <w:r w:rsidR="00BC1E27" w:rsidRPr="00A1253D">
        <w:rPr>
          <w:rFonts w:hint="eastAsia"/>
          <w:sz w:val="26"/>
          <w:szCs w:val="26"/>
        </w:rPr>
        <w:t>學期</w:t>
      </w:r>
      <w:r w:rsidR="00202C7A" w:rsidRPr="00A1253D">
        <w:rPr>
          <w:rFonts w:hint="eastAsia"/>
          <w:sz w:val="26"/>
          <w:szCs w:val="26"/>
        </w:rPr>
        <w:t>「</w:t>
      </w:r>
      <w:r w:rsidR="00202C7A" w:rsidRPr="00202C7A">
        <w:rPr>
          <w:rFonts w:hint="eastAsia"/>
          <w:sz w:val="26"/>
          <w:szCs w:val="26"/>
        </w:rPr>
        <w:t>各學期學業成績總平均」之平均成績（以下簡稱</w:t>
      </w:r>
      <w:r w:rsidR="00CB7431" w:rsidRPr="00202C7A">
        <w:rPr>
          <w:rFonts w:hint="eastAsia"/>
          <w:sz w:val="26"/>
          <w:szCs w:val="26"/>
        </w:rPr>
        <w:t>「在校學業成績」</w:t>
      </w:r>
      <w:r w:rsidR="00202C7A" w:rsidRPr="00202C7A">
        <w:rPr>
          <w:rFonts w:hint="eastAsia"/>
          <w:sz w:val="26"/>
          <w:szCs w:val="26"/>
        </w:rPr>
        <w:t>）</w:t>
      </w:r>
      <w:r w:rsidR="00CB7431" w:rsidRPr="00202C7A">
        <w:rPr>
          <w:rFonts w:hint="eastAsia"/>
          <w:sz w:val="26"/>
          <w:szCs w:val="26"/>
        </w:rPr>
        <w:t>全校排名百分比符合大學規定(前20%、30%、40%、50%)，且其</w:t>
      </w:r>
      <w:r w:rsidR="002D08A1" w:rsidRPr="00202C7A">
        <w:rPr>
          <w:rFonts w:hint="eastAsia"/>
          <w:sz w:val="26"/>
          <w:szCs w:val="26"/>
        </w:rPr>
        <w:t>1</w:t>
      </w:r>
      <w:r w:rsidR="0005065D" w:rsidRPr="00202C7A">
        <w:rPr>
          <w:rFonts w:hint="eastAsia"/>
          <w:sz w:val="26"/>
          <w:szCs w:val="26"/>
        </w:rPr>
        <w:t>1</w:t>
      </w:r>
      <w:r w:rsidR="00CB2F23">
        <w:rPr>
          <w:sz w:val="26"/>
          <w:szCs w:val="26"/>
        </w:rPr>
        <w:t>2</w:t>
      </w:r>
      <w:r w:rsidR="00CB7431" w:rsidRPr="00202C7A">
        <w:rPr>
          <w:rFonts w:hint="eastAsia"/>
          <w:sz w:val="26"/>
          <w:szCs w:val="26"/>
        </w:rPr>
        <w:t>學年度學科能力測驗、</w:t>
      </w:r>
      <w:r w:rsidR="00E05429" w:rsidRPr="00202C7A">
        <w:rPr>
          <w:rFonts w:hint="eastAsia"/>
          <w:sz w:val="26"/>
          <w:szCs w:val="26"/>
        </w:rPr>
        <w:t>高中英語聽力測驗、</w:t>
      </w:r>
      <w:r w:rsidR="00CB7431" w:rsidRPr="00202C7A">
        <w:rPr>
          <w:rFonts w:hint="eastAsia"/>
          <w:sz w:val="26"/>
          <w:szCs w:val="26"/>
        </w:rPr>
        <w:t>術科考試成績通過大學校系</w:t>
      </w:r>
      <w:r w:rsidR="00E05429" w:rsidRPr="00202C7A">
        <w:rPr>
          <w:rFonts w:hint="eastAsia"/>
          <w:sz w:val="26"/>
          <w:szCs w:val="26"/>
        </w:rPr>
        <w:t>訂定</w:t>
      </w:r>
      <w:r w:rsidR="00CB7431" w:rsidRPr="00202C7A">
        <w:rPr>
          <w:rFonts w:hint="eastAsia"/>
          <w:sz w:val="26"/>
          <w:szCs w:val="26"/>
        </w:rPr>
        <w:t>之檢定標準者。</w:t>
      </w:r>
    </w:p>
    <w:p w14:paraId="47FCD7AD" w14:textId="5172A7DE" w:rsidR="005A468D" w:rsidRPr="005A468D" w:rsidRDefault="002D08A1" w:rsidP="00F774AE">
      <w:pPr>
        <w:pStyle w:val="a8"/>
        <w:numPr>
          <w:ilvl w:val="0"/>
          <w:numId w:val="28"/>
        </w:numPr>
        <w:tabs>
          <w:tab w:val="clear" w:pos="1200"/>
        </w:tabs>
        <w:spacing w:line="380" w:lineRule="exact"/>
        <w:ind w:left="992" w:hanging="510"/>
        <w:jc w:val="both"/>
        <w:rPr>
          <w:color w:val="FF0000"/>
          <w:sz w:val="26"/>
          <w:szCs w:val="26"/>
        </w:rPr>
      </w:pPr>
      <w:r w:rsidRPr="003F548F">
        <w:rPr>
          <w:rFonts w:hint="eastAsia"/>
          <w:sz w:val="26"/>
          <w:szCs w:val="26"/>
        </w:rPr>
        <w:t>1</w:t>
      </w:r>
      <w:r w:rsidR="00402B51">
        <w:rPr>
          <w:rFonts w:hint="eastAsia"/>
          <w:sz w:val="26"/>
          <w:szCs w:val="26"/>
        </w:rPr>
        <w:t>1</w:t>
      </w:r>
      <w:r w:rsidR="00CB2F23">
        <w:rPr>
          <w:sz w:val="26"/>
          <w:szCs w:val="26"/>
        </w:rPr>
        <w:t>2</w:t>
      </w:r>
      <w:r w:rsidR="007A2627" w:rsidRPr="003F548F">
        <w:rPr>
          <w:rFonts w:hint="eastAsia"/>
          <w:sz w:val="26"/>
          <w:szCs w:val="26"/>
        </w:rPr>
        <w:t>學年度各大學校系成績檢定標準詳見</w:t>
      </w:r>
      <w:r w:rsidR="00E05429" w:rsidRPr="003F548F">
        <w:rPr>
          <w:rFonts w:hint="eastAsia"/>
          <w:sz w:val="26"/>
          <w:szCs w:val="26"/>
        </w:rPr>
        <w:t>簡章之校系分則查詢</w:t>
      </w:r>
      <w:r w:rsidR="007A2627" w:rsidRPr="003F548F">
        <w:rPr>
          <w:rFonts w:hint="eastAsia"/>
          <w:sz w:val="26"/>
          <w:szCs w:val="26"/>
        </w:rPr>
        <w:t>：</w:t>
      </w:r>
      <w:r w:rsidR="00E519F5" w:rsidRPr="003F548F">
        <w:rPr>
          <w:sz w:val="26"/>
          <w:szCs w:val="26"/>
        </w:rPr>
        <w:br/>
      </w:r>
      <w:r w:rsidR="0055295E" w:rsidRPr="0005065D">
        <w:t>https://www.cac.edu.tw/star1</w:t>
      </w:r>
      <w:r w:rsidR="0005065D" w:rsidRPr="0005065D">
        <w:t>1</w:t>
      </w:r>
      <w:r w:rsidR="00CB2F23">
        <w:t>2</w:t>
      </w:r>
      <w:r w:rsidR="0055295E" w:rsidRPr="0005065D">
        <w:t>/query.php</w:t>
      </w:r>
    </w:p>
    <w:p w14:paraId="49EAED60" w14:textId="77777777" w:rsidR="007A2627" w:rsidRPr="003F548F" w:rsidRDefault="00423305" w:rsidP="005A1EBA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482" w:hanging="482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b/>
          <w:sz w:val="26"/>
          <w:szCs w:val="26"/>
        </w:rPr>
        <w:t>推薦</w:t>
      </w:r>
      <w:r w:rsidR="007D12DF" w:rsidRPr="003F548F">
        <w:rPr>
          <w:rFonts w:ascii="標楷體" w:eastAsia="標楷體" w:hAnsi="標楷體" w:hint="eastAsia"/>
          <w:b/>
          <w:sz w:val="26"/>
          <w:szCs w:val="26"/>
        </w:rPr>
        <w:t>原則</w:t>
      </w:r>
    </w:p>
    <w:p w14:paraId="54A15A6F" w14:textId="77777777" w:rsidR="004548F2" w:rsidRPr="003F548F" w:rsidRDefault="004548F2" w:rsidP="005A1EBA">
      <w:pPr>
        <w:pStyle w:val="Default"/>
        <w:numPr>
          <w:ilvl w:val="1"/>
          <w:numId w:val="28"/>
        </w:numPr>
        <w:tabs>
          <w:tab w:val="clear" w:pos="1680"/>
        </w:tabs>
        <w:spacing w:line="380" w:lineRule="exact"/>
        <w:ind w:left="1038" w:hanging="510"/>
        <w:jc w:val="both"/>
        <w:rPr>
          <w:rFonts w:hAnsi="標楷體"/>
          <w:color w:val="auto"/>
          <w:sz w:val="26"/>
          <w:szCs w:val="26"/>
        </w:rPr>
      </w:pPr>
      <w:r w:rsidRPr="003F548F">
        <w:rPr>
          <w:rFonts w:hAnsi="標楷體" w:cs="標楷體-WinCharSetFFFF-H" w:hint="eastAsia"/>
          <w:color w:val="auto"/>
          <w:sz w:val="26"/>
          <w:szCs w:val="26"/>
        </w:rPr>
        <w:t>依各大學設定之招生條件，得分學群</w:t>
      </w:r>
      <w:r w:rsidRPr="003F548F">
        <w:rPr>
          <w:rFonts w:hAnsi="標楷體" w:cs="TimesNewRoman"/>
          <w:color w:val="auto"/>
          <w:sz w:val="26"/>
          <w:szCs w:val="26"/>
        </w:rPr>
        <w:t>(</w:t>
      </w:r>
      <w:r w:rsidRPr="003F548F">
        <w:rPr>
          <w:rFonts w:hAnsi="標楷體" w:cs="標楷體-WinCharSetFFFF-H" w:hint="eastAsia"/>
          <w:color w:val="auto"/>
          <w:sz w:val="26"/>
          <w:szCs w:val="26"/>
        </w:rPr>
        <w:t>含</w:t>
      </w:r>
      <w:r w:rsidRPr="003F548F">
        <w:rPr>
          <w:rFonts w:hAnsi="標楷體" w:cs="新細明體" w:hint="eastAsia"/>
          <w:color w:val="auto"/>
          <w:sz w:val="26"/>
          <w:szCs w:val="26"/>
        </w:rPr>
        <w:t>不</w:t>
      </w:r>
      <w:r w:rsidRPr="003F548F">
        <w:rPr>
          <w:rFonts w:hAnsi="標楷體" w:cs="華康POP1體W5(P)" w:hint="eastAsia"/>
          <w:color w:val="auto"/>
          <w:sz w:val="26"/>
          <w:szCs w:val="26"/>
        </w:rPr>
        <w:t>分學群</w:t>
      </w:r>
      <w:r w:rsidRPr="003F548F">
        <w:rPr>
          <w:rFonts w:hAnsi="標楷體" w:cs="TimesNewRoman"/>
          <w:color w:val="auto"/>
          <w:sz w:val="26"/>
          <w:szCs w:val="26"/>
        </w:rPr>
        <w:t>)</w:t>
      </w:r>
      <w:r w:rsidRPr="003F548F">
        <w:rPr>
          <w:rFonts w:hAnsi="標楷體" w:cs="標楷體-WinCharSetFFFF-H" w:hint="eastAsia"/>
          <w:color w:val="auto"/>
          <w:sz w:val="26"/>
          <w:szCs w:val="26"/>
        </w:rPr>
        <w:t>推薦符合資格之學生至多各二</w:t>
      </w:r>
      <w:r w:rsidRPr="002861D5">
        <w:rPr>
          <w:rFonts w:hAnsi="標楷體" w:cs="標楷體-WinCharSetFFFF-H" w:hint="eastAsia"/>
          <w:color w:val="auto"/>
          <w:sz w:val="26"/>
          <w:szCs w:val="26"/>
        </w:rPr>
        <w:t>名。</w:t>
      </w:r>
      <w:r w:rsidR="00B04F5F" w:rsidRPr="002861D5">
        <w:rPr>
          <w:rFonts w:hAnsi="標楷體" w:hint="eastAsia"/>
          <w:color w:val="auto"/>
          <w:sz w:val="26"/>
          <w:szCs w:val="26"/>
        </w:rPr>
        <w:t>(</w:t>
      </w:r>
      <w:r w:rsidR="0064484B" w:rsidRPr="002861D5">
        <w:rPr>
          <w:rFonts w:hAnsi="標楷體" w:cs="標楷體-WinCharSetFFFF-H" w:hint="eastAsia"/>
          <w:b/>
          <w:color w:val="auto"/>
          <w:sz w:val="26"/>
          <w:szCs w:val="26"/>
        </w:rPr>
        <w:t>註：第三類學群</w:t>
      </w:r>
      <w:r w:rsidR="0064484B" w:rsidRPr="002861D5">
        <w:rPr>
          <w:rFonts w:hAnsi="標楷體" w:cs="新細明體" w:hint="eastAsia"/>
          <w:b/>
          <w:color w:val="auto"/>
          <w:sz w:val="26"/>
          <w:szCs w:val="26"/>
        </w:rPr>
        <w:t>不</w:t>
      </w:r>
      <w:r w:rsidR="0064484B" w:rsidRPr="002861D5">
        <w:rPr>
          <w:rFonts w:hAnsi="標楷體" w:cs="華康POP1體W5(P)" w:hint="eastAsia"/>
          <w:b/>
          <w:color w:val="auto"/>
          <w:sz w:val="26"/>
          <w:szCs w:val="26"/>
        </w:rPr>
        <w:t>含醫學系</w:t>
      </w:r>
      <w:r w:rsidR="0055295E" w:rsidRPr="002861D5">
        <w:rPr>
          <w:rFonts w:hAnsi="標楷體" w:cs="華康POP1體W5(P)" w:hint="eastAsia"/>
          <w:b/>
          <w:color w:val="auto"/>
          <w:sz w:val="26"/>
          <w:szCs w:val="26"/>
        </w:rPr>
        <w:t>、牙醫學系</w:t>
      </w:r>
      <w:r w:rsidR="0064484B" w:rsidRPr="002861D5">
        <w:rPr>
          <w:rFonts w:hAnsi="標楷體" w:cs="華康POP1體W5(P)" w:hint="eastAsia"/>
          <w:b/>
          <w:color w:val="auto"/>
          <w:sz w:val="26"/>
          <w:szCs w:val="26"/>
        </w:rPr>
        <w:t>。大學醫學系</w:t>
      </w:r>
      <w:r w:rsidR="0055295E" w:rsidRPr="002861D5">
        <w:rPr>
          <w:rFonts w:hAnsi="標楷體" w:cs="華康POP1體W5(P)" w:hint="eastAsia"/>
          <w:b/>
          <w:color w:val="auto"/>
          <w:sz w:val="26"/>
          <w:szCs w:val="26"/>
        </w:rPr>
        <w:t>、牙醫學系</w:t>
      </w:r>
      <w:r w:rsidR="0064484B" w:rsidRPr="002861D5">
        <w:rPr>
          <w:rFonts w:hAnsi="標楷體" w:cs="華康POP1體W5(P)" w:hint="eastAsia"/>
          <w:b/>
          <w:color w:val="auto"/>
          <w:sz w:val="26"/>
          <w:szCs w:val="26"/>
        </w:rPr>
        <w:t>基於醫師養</w:t>
      </w:r>
      <w:r w:rsidR="0064484B" w:rsidRPr="003F548F">
        <w:rPr>
          <w:rFonts w:hAnsi="標楷體" w:cs="華康POP1體W5(P)" w:hint="eastAsia"/>
          <w:b/>
          <w:color w:val="auto"/>
          <w:sz w:val="26"/>
          <w:szCs w:val="26"/>
        </w:rPr>
        <w:t>成之特殊需求，另</w:t>
      </w:r>
      <w:r w:rsidR="0064484B" w:rsidRPr="003F548F">
        <w:rPr>
          <w:rFonts w:hAnsi="標楷體" w:cs="標楷體-WinCharSetFFFF-H" w:hint="eastAsia"/>
          <w:b/>
          <w:color w:val="auto"/>
          <w:sz w:val="26"/>
          <w:szCs w:val="26"/>
        </w:rPr>
        <w:t>設第八類學群辦理招生</w:t>
      </w:r>
      <w:r w:rsidR="0064484B" w:rsidRPr="003F548F">
        <w:rPr>
          <w:rFonts w:hAnsi="標楷體" w:cs="標楷體-WinCharSetFFFF-H" w:hint="eastAsia"/>
          <w:color w:val="auto"/>
          <w:sz w:val="26"/>
          <w:szCs w:val="26"/>
        </w:rPr>
        <w:t>。</w:t>
      </w:r>
      <w:r w:rsidR="00B04F5F" w:rsidRPr="003F548F">
        <w:rPr>
          <w:rFonts w:hAnsi="標楷體" w:cs="標楷體-WinCharSetFFFF-H" w:hint="eastAsia"/>
          <w:color w:val="auto"/>
          <w:sz w:val="26"/>
          <w:szCs w:val="26"/>
        </w:rPr>
        <w:t>)</w:t>
      </w:r>
      <w:r w:rsidR="000A71BA" w:rsidRPr="003F548F">
        <w:rPr>
          <w:rFonts w:hAnsi="標楷體" w:cs="標楷體-WinCharSetFFFF-H" w:hint="eastAsia"/>
          <w:color w:val="auto"/>
          <w:sz w:val="26"/>
          <w:szCs w:val="26"/>
        </w:rPr>
        <w:t>惟</w:t>
      </w:r>
      <w:r w:rsidR="00117DEE" w:rsidRPr="003F548F">
        <w:rPr>
          <w:rFonts w:hint="eastAsia"/>
          <w:color w:val="auto"/>
          <w:sz w:val="26"/>
          <w:szCs w:val="26"/>
        </w:rPr>
        <w:t>就</w:t>
      </w:r>
      <w:r w:rsidR="00117DEE" w:rsidRPr="003F548F">
        <w:rPr>
          <w:rFonts w:hAnsi="標楷體" w:hint="eastAsia"/>
          <w:color w:val="auto"/>
          <w:sz w:val="26"/>
          <w:szCs w:val="26"/>
        </w:rPr>
        <w:t>同一名學生僅限推薦報名至一所大學之一個學群</w:t>
      </w:r>
      <w:r w:rsidR="00117DEE" w:rsidRPr="003F548F">
        <w:rPr>
          <w:rFonts w:hAnsi="標楷體"/>
          <w:color w:val="auto"/>
          <w:sz w:val="26"/>
          <w:szCs w:val="26"/>
        </w:rPr>
        <w:t>(</w:t>
      </w:r>
      <w:r w:rsidR="00117DEE" w:rsidRPr="003F548F">
        <w:rPr>
          <w:rFonts w:hAnsi="標楷體" w:hint="eastAsia"/>
          <w:color w:val="auto"/>
          <w:sz w:val="26"/>
          <w:szCs w:val="26"/>
        </w:rPr>
        <w:t>含不分學群</w:t>
      </w:r>
      <w:r w:rsidR="00117DEE" w:rsidRPr="003F548F">
        <w:rPr>
          <w:rFonts w:hAnsi="標楷體"/>
          <w:color w:val="auto"/>
          <w:sz w:val="26"/>
          <w:szCs w:val="26"/>
        </w:rPr>
        <w:t>)</w:t>
      </w:r>
      <w:r w:rsidR="00117DEE" w:rsidRPr="003F548F">
        <w:rPr>
          <w:rFonts w:hAnsi="標楷體" w:hint="eastAsia"/>
          <w:color w:val="auto"/>
          <w:sz w:val="26"/>
          <w:szCs w:val="26"/>
        </w:rPr>
        <w:t>，並就同一大學</w:t>
      </w:r>
      <w:r w:rsidR="003A1022" w:rsidRPr="003F548F">
        <w:rPr>
          <w:rFonts w:hAnsi="標楷體" w:cs="標楷體-WinCharSetFFFF-H" w:hint="eastAsia"/>
          <w:color w:val="auto"/>
          <w:sz w:val="26"/>
          <w:szCs w:val="26"/>
        </w:rPr>
        <w:t>之第一至第三類學群、第八類學群</w:t>
      </w:r>
      <w:r w:rsidR="003A1022" w:rsidRPr="00E37614">
        <w:rPr>
          <w:rFonts w:hAnsi="標楷體" w:cs="標楷體-WinCharSetFFFF-H" w:hint="eastAsia"/>
          <w:color w:val="auto"/>
          <w:sz w:val="26"/>
          <w:szCs w:val="26"/>
        </w:rPr>
        <w:t>各別</w:t>
      </w:r>
      <w:r w:rsidR="00117DEE" w:rsidRPr="003F548F">
        <w:rPr>
          <w:rFonts w:hAnsi="標楷體" w:hint="eastAsia"/>
          <w:color w:val="auto"/>
          <w:sz w:val="26"/>
          <w:szCs w:val="26"/>
        </w:rPr>
        <w:t>排定推薦學生之優先順序</w:t>
      </w:r>
      <w:r w:rsidR="00DF686B" w:rsidRPr="003F548F">
        <w:rPr>
          <w:rFonts w:hAnsi="標楷體"/>
          <w:color w:val="auto"/>
          <w:sz w:val="26"/>
          <w:szCs w:val="26"/>
        </w:rPr>
        <w:t>。</w:t>
      </w:r>
    </w:p>
    <w:p w14:paraId="4D173701" w14:textId="484DB230" w:rsidR="004548F2" w:rsidRPr="003F548F" w:rsidRDefault="001C5C32" w:rsidP="005A1EBA">
      <w:pPr>
        <w:pStyle w:val="Default"/>
        <w:numPr>
          <w:ilvl w:val="1"/>
          <w:numId w:val="28"/>
        </w:numPr>
        <w:tabs>
          <w:tab w:val="clear" w:pos="1680"/>
        </w:tabs>
        <w:spacing w:line="380" w:lineRule="exact"/>
        <w:ind w:left="1038" w:hanging="510"/>
        <w:jc w:val="both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b/>
          <w:color w:val="auto"/>
          <w:sz w:val="26"/>
          <w:szCs w:val="26"/>
          <w:u w:val="single"/>
        </w:rPr>
        <w:t>校系要求檢定及比序之</w:t>
      </w:r>
      <w:r w:rsidR="002D08A1" w:rsidRPr="003F548F">
        <w:rPr>
          <w:rFonts w:hAnsi="標楷體" w:hint="eastAsia"/>
          <w:b/>
          <w:color w:val="auto"/>
          <w:sz w:val="26"/>
          <w:szCs w:val="26"/>
          <w:u w:val="single"/>
        </w:rPr>
        <w:t>1</w:t>
      </w:r>
      <w:r w:rsidR="00CF043E">
        <w:rPr>
          <w:rFonts w:hAnsi="標楷體" w:hint="eastAsia"/>
          <w:b/>
          <w:color w:val="auto"/>
          <w:sz w:val="26"/>
          <w:szCs w:val="26"/>
          <w:u w:val="single"/>
        </w:rPr>
        <w:t>1</w:t>
      </w:r>
      <w:r w:rsidR="00CB2F23">
        <w:rPr>
          <w:rFonts w:hAnsi="標楷體"/>
          <w:b/>
          <w:color w:val="auto"/>
          <w:sz w:val="26"/>
          <w:szCs w:val="26"/>
          <w:u w:val="single"/>
        </w:rPr>
        <w:t>2</w:t>
      </w:r>
      <w:r w:rsidR="000D63C3" w:rsidRPr="003F548F">
        <w:rPr>
          <w:rFonts w:hAnsi="標楷體" w:hint="eastAsia"/>
          <w:b/>
          <w:color w:val="auto"/>
          <w:sz w:val="26"/>
          <w:szCs w:val="26"/>
          <w:u w:val="single"/>
        </w:rPr>
        <w:t>學年度學</w:t>
      </w:r>
      <w:r w:rsidR="004E448A" w:rsidRPr="003F548F">
        <w:rPr>
          <w:rFonts w:hAnsi="標楷體" w:hint="eastAsia"/>
          <w:b/>
          <w:color w:val="auto"/>
          <w:sz w:val="26"/>
          <w:szCs w:val="26"/>
          <w:u w:val="single"/>
        </w:rPr>
        <w:t>科能力</w:t>
      </w:r>
      <w:r w:rsidR="000D63C3" w:rsidRPr="003F548F">
        <w:rPr>
          <w:rFonts w:hAnsi="標楷體" w:hint="eastAsia"/>
          <w:b/>
          <w:color w:val="auto"/>
          <w:sz w:val="26"/>
          <w:szCs w:val="26"/>
          <w:u w:val="single"/>
        </w:rPr>
        <w:t>測</w:t>
      </w:r>
      <w:r w:rsidR="004E448A" w:rsidRPr="003F548F">
        <w:rPr>
          <w:rFonts w:hAnsi="標楷體" w:hint="eastAsia"/>
          <w:b/>
          <w:color w:val="auto"/>
          <w:sz w:val="26"/>
          <w:szCs w:val="26"/>
          <w:u w:val="single"/>
        </w:rPr>
        <w:t>驗</w:t>
      </w:r>
      <w:r w:rsidR="000D63C3" w:rsidRPr="003F548F">
        <w:rPr>
          <w:rFonts w:hAnsi="標楷體" w:hint="eastAsia"/>
          <w:b/>
          <w:color w:val="auto"/>
          <w:sz w:val="26"/>
          <w:szCs w:val="26"/>
          <w:u w:val="single"/>
        </w:rPr>
        <w:t>科目</w:t>
      </w:r>
      <w:r>
        <w:rPr>
          <w:rFonts w:hAnsi="標楷體" w:hint="eastAsia"/>
          <w:b/>
          <w:color w:val="auto"/>
          <w:sz w:val="26"/>
          <w:szCs w:val="26"/>
          <w:u w:val="single"/>
        </w:rPr>
        <w:t>成績總和為零級分(</w:t>
      </w:r>
      <w:r w:rsidR="000D63C3" w:rsidRPr="003F548F">
        <w:rPr>
          <w:rFonts w:hAnsi="標楷體" w:hint="eastAsia"/>
          <w:b/>
          <w:color w:val="auto"/>
          <w:sz w:val="26"/>
          <w:szCs w:val="26"/>
          <w:u w:val="single"/>
        </w:rPr>
        <w:t>缺考</w:t>
      </w:r>
      <w:r w:rsidR="000851EC">
        <w:rPr>
          <w:rFonts w:hAnsi="標楷體" w:hint="eastAsia"/>
          <w:b/>
          <w:color w:val="auto"/>
          <w:sz w:val="26"/>
          <w:szCs w:val="26"/>
          <w:u w:val="single"/>
        </w:rPr>
        <w:t>、未報考</w:t>
      </w:r>
      <w:r>
        <w:rPr>
          <w:rFonts w:hAnsi="標楷體" w:hint="eastAsia"/>
          <w:b/>
          <w:color w:val="auto"/>
          <w:sz w:val="26"/>
          <w:szCs w:val="26"/>
          <w:u w:val="single"/>
        </w:rPr>
        <w:t>成績以零級分計)</w:t>
      </w:r>
      <w:r w:rsidR="000D63C3" w:rsidRPr="003F548F">
        <w:rPr>
          <w:rFonts w:hAnsi="標楷體" w:hint="eastAsia"/>
          <w:b/>
          <w:color w:val="auto"/>
          <w:sz w:val="26"/>
          <w:szCs w:val="26"/>
          <w:u w:val="single"/>
        </w:rPr>
        <w:t>者</w:t>
      </w:r>
      <w:r w:rsidR="00B1074C" w:rsidRPr="003F548F">
        <w:rPr>
          <w:rFonts w:hAnsi="標楷體" w:hint="eastAsia"/>
          <w:color w:val="auto"/>
          <w:sz w:val="26"/>
          <w:szCs w:val="26"/>
        </w:rPr>
        <w:t>；</w:t>
      </w:r>
      <w:r w:rsidR="00117DEE" w:rsidRPr="00E37614">
        <w:rPr>
          <w:rFonts w:hint="eastAsia"/>
          <w:color w:val="auto"/>
          <w:sz w:val="26"/>
          <w:szCs w:val="26"/>
        </w:rPr>
        <w:t>或校系要求之術科</w:t>
      </w:r>
      <w:r w:rsidR="005A1EBA">
        <w:rPr>
          <w:rFonts w:hint="eastAsia"/>
          <w:color w:val="auto"/>
          <w:sz w:val="26"/>
          <w:szCs w:val="26"/>
        </w:rPr>
        <w:t>考試</w:t>
      </w:r>
      <w:r w:rsidR="00117DEE" w:rsidRPr="00E37614">
        <w:rPr>
          <w:rFonts w:hint="eastAsia"/>
          <w:color w:val="auto"/>
          <w:sz w:val="26"/>
          <w:szCs w:val="26"/>
        </w:rPr>
        <w:t>項目為零分者，</w:t>
      </w:r>
      <w:r w:rsidR="000D63C3" w:rsidRPr="00E37614">
        <w:rPr>
          <w:rFonts w:hAnsi="標楷體" w:hint="eastAsia"/>
          <w:b/>
          <w:color w:val="auto"/>
          <w:sz w:val="26"/>
          <w:szCs w:val="26"/>
          <w:u w:val="single"/>
        </w:rPr>
        <w:t>不</w:t>
      </w:r>
      <w:r w:rsidR="00933500" w:rsidRPr="003F548F">
        <w:rPr>
          <w:rFonts w:hAnsi="標楷體" w:hint="eastAsia"/>
          <w:b/>
          <w:color w:val="auto"/>
          <w:sz w:val="26"/>
          <w:szCs w:val="26"/>
          <w:u w:val="single"/>
        </w:rPr>
        <w:t>得</w:t>
      </w:r>
      <w:r w:rsidR="000D63C3" w:rsidRPr="003F548F">
        <w:rPr>
          <w:rFonts w:hAnsi="標楷體" w:hint="eastAsia"/>
          <w:b/>
          <w:color w:val="auto"/>
          <w:sz w:val="26"/>
          <w:szCs w:val="26"/>
          <w:u w:val="single"/>
        </w:rPr>
        <w:t>推薦</w:t>
      </w:r>
      <w:r w:rsidR="00117DEE" w:rsidRPr="003F548F">
        <w:rPr>
          <w:rFonts w:hint="eastAsia"/>
          <w:color w:val="auto"/>
          <w:sz w:val="26"/>
          <w:szCs w:val="26"/>
        </w:rPr>
        <w:t>。</w:t>
      </w:r>
    </w:p>
    <w:p w14:paraId="0EA603AC" w14:textId="77777777" w:rsidR="00117DEE" w:rsidRPr="00F774AE" w:rsidRDefault="007B1217" w:rsidP="005A1EBA">
      <w:pPr>
        <w:pStyle w:val="Default"/>
        <w:numPr>
          <w:ilvl w:val="1"/>
          <w:numId w:val="28"/>
        </w:numPr>
        <w:tabs>
          <w:tab w:val="clear" w:pos="1680"/>
        </w:tabs>
        <w:spacing w:line="380" w:lineRule="exact"/>
        <w:ind w:left="1038" w:hanging="510"/>
        <w:jc w:val="both"/>
        <w:rPr>
          <w:rFonts w:hAnsi="標楷體"/>
          <w:color w:val="auto"/>
          <w:sz w:val="26"/>
          <w:szCs w:val="26"/>
        </w:rPr>
      </w:pPr>
      <w:r w:rsidRPr="003F548F">
        <w:rPr>
          <w:rFonts w:hint="eastAsia"/>
          <w:color w:val="auto"/>
          <w:sz w:val="26"/>
          <w:szCs w:val="26"/>
        </w:rPr>
        <w:t>具原住民身分之學生，得以一般生或原住民</w:t>
      </w:r>
      <w:r w:rsidR="00C11B8C" w:rsidRPr="003F548F">
        <w:rPr>
          <w:rFonts w:hint="eastAsia"/>
          <w:color w:val="auto"/>
          <w:sz w:val="26"/>
          <w:szCs w:val="26"/>
        </w:rPr>
        <w:t>生</w:t>
      </w:r>
      <w:r w:rsidRPr="003F548F">
        <w:rPr>
          <w:rFonts w:hint="eastAsia"/>
          <w:color w:val="auto"/>
          <w:sz w:val="26"/>
          <w:szCs w:val="26"/>
        </w:rPr>
        <w:t>身分擇一參加。</w:t>
      </w:r>
    </w:p>
    <w:p w14:paraId="11E79CF4" w14:textId="77777777" w:rsidR="0090196F" w:rsidRPr="003F548F" w:rsidRDefault="00D82F4C" w:rsidP="005A1EBA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b/>
          <w:sz w:val="26"/>
          <w:szCs w:val="26"/>
        </w:rPr>
        <w:t>推薦</w:t>
      </w:r>
      <w:r w:rsidR="007D12DF" w:rsidRPr="003F548F">
        <w:rPr>
          <w:rFonts w:ascii="標楷體" w:eastAsia="標楷體" w:hAnsi="標楷體" w:hint="eastAsia"/>
          <w:b/>
          <w:sz w:val="26"/>
          <w:szCs w:val="26"/>
        </w:rPr>
        <w:t>程</w:t>
      </w:r>
      <w:r w:rsidRPr="003F548F">
        <w:rPr>
          <w:rFonts w:ascii="標楷體" w:eastAsia="標楷體" w:hAnsi="標楷體" w:hint="eastAsia"/>
          <w:b/>
          <w:sz w:val="26"/>
          <w:szCs w:val="26"/>
        </w:rPr>
        <w:t>序</w:t>
      </w:r>
    </w:p>
    <w:p w14:paraId="7D7CEA58" w14:textId="77777777" w:rsidR="00F968C3" w:rsidRPr="003F548F" w:rsidRDefault="0090196F" w:rsidP="005A1EBA">
      <w:pPr>
        <w:pStyle w:val="Default"/>
        <w:numPr>
          <w:ilvl w:val="0"/>
          <w:numId w:val="35"/>
        </w:numPr>
        <w:tabs>
          <w:tab w:val="clear" w:pos="1680"/>
        </w:tabs>
        <w:spacing w:line="380" w:lineRule="exact"/>
        <w:ind w:left="1008" w:hanging="522"/>
        <w:jc w:val="both"/>
        <w:rPr>
          <w:rFonts w:ascii="新細明體" w:eastAsia="新細明體" w:hAnsi="新細明體"/>
          <w:color w:val="auto"/>
          <w:sz w:val="26"/>
          <w:szCs w:val="26"/>
        </w:rPr>
      </w:pPr>
      <w:r w:rsidRPr="003F548F">
        <w:rPr>
          <w:rFonts w:hAnsi="標楷體" w:hint="eastAsia"/>
          <w:color w:val="auto"/>
          <w:sz w:val="26"/>
          <w:szCs w:val="26"/>
        </w:rPr>
        <w:t>申請學生</w:t>
      </w:r>
      <w:r w:rsidR="00786395" w:rsidRPr="003F548F">
        <w:rPr>
          <w:rFonts w:hAnsi="標楷體" w:hint="eastAsia"/>
          <w:color w:val="auto"/>
          <w:sz w:val="26"/>
          <w:szCs w:val="26"/>
        </w:rPr>
        <w:t>依註冊組公布之</w:t>
      </w:r>
      <w:r w:rsidR="00456483" w:rsidRPr="003F548F">
        <w:rPr>
          <w:rFonts w:hAnsi="標楷體" w:hint="eastAsia"/>
          <w:color w:val="auto"/>
          <w:sz w:val="26"/>
          <w:szCs w:val="26"/>
        </w:rPr>
        <w:t>校內</w:t>
      </w:r>
      <w:r w:rsidR="00786395" w:rsidRPr="003F548F">
        <w:rPr>
          <w:rFonts w:hAnsi="標楷體" w:hint="eastAsia"/>
          <w:color w:val="auto"/>
          <w:sz w:val="26"/>
          <w:szCs w:val="26"/>
        </w:rPr>
        <w:t>作</w:t>
      </w:r>
      <w:r w:rsidR="00456483" w:rsidRPr="003F548F">
        <w:rPr>
          <w:rFonts w:hAnsi="標楷體" w:hint="eastAsia"/>
          <w:color w:val="auto"/>
          <w:sz w:val="26"/>
          <w:szCs w:val="26"/>
        </w:rPr>
        <w:t>業</w:t>
      </w:r>
      <w:r w:rsidR="003B0ACC" w:rsidRPr="003F548F">
        <w:rPr>
          <w:rFonts w:hAnsi="標楷體" w:hint="eastAsia"/>
          <w:color w:val="auto"/>
          <w:sz w:val="26"/>
          <w:szCs w:val="26"/>
        </w:rPr>
        <w:t>時程表，於</w:t>
      </w:r>
      <w:r w:rsidR="00456483" w:rsidRPr="003F548F">
        <w:rPr>
          <w:rFonts w:hAnsi="標楷體" w:hint="eastAsia"/>
          <w:color w:val="auto"/>
          <w:sz w:val="26"/>
          <w:szCs w:val="26"/>
        </w:rPr>
        <w:t>時</w:t>
      </w:r>
      <w:r w:rsidR="00456483" w:rsidRPr="0011423C">
        <w:rPr>
          <w:rFonts w:hAnsi="標楷體" w:hint="eastAsia"/>
          <w:color w:val="auto"/>
          <w:sz w:val="26"/>
          <w:szCs w:val="26"/>
        </w:rPr>
        <w:t>限內</w:t>
      </w:r>
      <w:r w:rsidR="00CC5099" w:rsidRPr="0011423C">
        <w:rPr>
          <w:rFonts w:hAnsi="標楷體" w:hint="eastAsia"/>
          <w:color w:val="auto"/>
          <w:sz w:val="26"/>
          <w:szCs w:val="26"/>
        </w:rPr>
        <w:t>繳交</w:t>
      </w:r>
      <w:r w:rsidR="006D6B44" w:rsidRPr="0011423C">
        <w:rPr>
          <w:rFonts w:hAnsi="標楷體" w:hint="eastAsia"/>
          <w:color w:val="auto"/>
          <w:sz w:val="26"/>
          <w:szCs w:val="26"/>
        </w:rPr>
        <w:t>校內推薦申請表</w:t>
      </w:r>
      <w:r w:rsidRPr="0011423C">
        <w:rPr>
          <w:rFonts w:hAnsi="標楷體" w:hint="eastAsia"/>
          <w:color w:val="auto"/>
          <w:sz w:val="26"/>
          <w:szCs w:val="26"/>
        </w:rPr>
        <w:t>、</w:t>
      </w:r>
      <w:r w:rsidR="00AC5C90">
        <w:rPr>
          <w:rFonts w:hAnsi="標楷體" w:hint="eastAsia"/>
          <w:sz w:val="26"/>
          <w:szCs w:val="26"/>
        </w:rPr>
        <w:t>學生個人成績暨分數百分比一覽</w:t>
      </w:r>
      <w:r w:rsidR="0011423C" w:rsidRPr="0011423C">
        <w:rPr>
          <w:rFonts w:hAnsi="標楷體" w:hint="eastAsia"/>
          <w:sz w:val="26"/>
          <w:szCs w:val="26"/>
        </w:rPr>
        <w:t>表</w:t>
      </w:r>
      <w:r w:rsidR="0011423C">
        <w:rPr>
          <w:rFonts w:hAnsi="標楷體" w:hint="eastAsia"/>
          <w:sz w:val="26"/>
          <w:szCs w:val="26"/>
        </w:rPr>
        <w:t>、</w:t>
      </w:r>
      <w:r w:rsidRPr="0011423C">
        <w:rPr>
          <w:rFonts w:hAnsi="標楷體" w:hint="eastAsia"/>
          <w:color w:val="auto"/>
          <w:sz w:val="26"/>
          <w:szCs w:val="26"/>
        </w:rPr>
        <w:t>學測成績單影本</w:t>
      </w:r>
      <w:r w:rsidR="00456483" w:rsidRPr="003F548F">
        <w:rPr>
          <w:rFonts w:hAnsi="標楷體" w:hint="eastAsia"/>
          <w:color w:val="auto"/>
          <w:sz w:val="26"/>
          <w:szCs w:val="26"/>
        </w:rPr>
        <w:t>，由</w:t>
      </w:r>
      <w:r w:rsidRPr="003F548F">
        <w:rPr>
          <w:rFonts w:hAnsi="標楷體" w:hint="eastAsia"/>
          <w:color w:val="auto"/>
          <w:sz w:val="26"/>
          <w:szCs w:val="26"/>
        </w:rPr>
        <w:t>註冊組</w:t>
      </w:r>
      <w:r w:rsidR="00E251E3" w:rsidRPr="003F548F">
        <w:rPr>
          <w:rFonts w:hAnsi="標楷體" w:hint="eastAsia"/>
          <w:color w:val="auto"/>
          <w:sz w:val="26"/>
          <w:szCs w:val="26"/>
        </w:rPr>
        <w:t>依</w:t>
      </w:r>
      <w:r w:rsidR="00571B4E" w:rsidRPr="003F548F">
        <w:rPr>
          <w:rFonts w:hAnsi="標楷體" w:hint="eastAsia"/>
          <w:color w:val="auto"/>
          <w:sz w:val="26"/>
          <w:szCs w:val="26"/>
        </w:rPr>
        <w:t>本</w:t>
      </w:r>
      <w:r w:rsidR="00E251E3" w:rsidRPr="003F548F">
        <w:rPr>
          <w:rFonts w:hAnsi="標楷體" w:hint="eastAsia"/>
          <w:color w:val="auto"/>
          <w:sz w:val="26"/>
          <w:szCs w:val="26"/>
        </w:rPr>
        <w:t>會所定之</w:t>
      </w:r>
      <w:r w:rsidR="00CC5099" w:rsidRPr="003F548F">
        <w:rPr>
          <w:rFonts w:hAnsi="標楷體" w:hint="eastAsia"/>
          <w:color w:val="auto"/>
          <w:sz w:val="26"/>
          <w:szCs w:val="26"/>
        </w:rPr>
        <w:t>報名資格及</w:t>
      </w:r>
      <w:r w:rsidR="00E251E3" w:rsidRPr="003F548F">
        <w:rPr>
          <w:rFonts w:hAnsi="標楷體" w:hint="eastAsia"/>
          <w:color w:val="auto"/>
          <w:sz w:val="26"/>
          <w:szCs w:val="26"/>
        </w:rPr>
        <w:t>推薦原則彙整資料</w:t>
      </w:r>
      <w:r w:rsidR="00CC5099" w:rsidRPr="003F548F">
        <w:rPr>
          <w:rFonts w:hAnsi="標楷體" w:hint="eastAsia"/>
          <w:color w:val="auto"/>
          <w:sz w:val="26"/>
          <w:szCs w:val="26"/>
        </w:rPr>
        <w:t>後，</w:t>
      </w:r>
      <w:r w:rsidRPr="003F548F">
        <w:rPr>
          <w:rFonts w:hAnsi="標楷體" w:hint="eastAsia"/>
          <w:color w:val="auto"/>
          <w:sz w:val="26"/>
          <w:szCs w:val="26"/>
        </w:rPr>
        <w:t>送交</w:t>
      </w:r>
      <w:r w:rsidR="00571B4E" w:rsidRPr="003F548F">
        <w:rPr>
          <w:rFonts w:hAnsi="標楷體" w:hint="eastAsia"/>
          <w:color w:val="auto"/>
          <w:sz w:val="26"/>
          <w:szCs w:val="26"/>
        </w:rPr>
        <w:t>本</w:t>
      </w:r>
      <w:r w:rsidRPr="003F548F">
        <w:rPr>
          <w:rFonts w:hAnsi="標楷體" w:hint="eastAsia"/>
          <w:color w:val="auto"/>
          <w:sz w:val="26"/>
          <w:szCs w:val="26"/>
        </w:rPr>
        <w:t>會召開審核會議</w:t>
      </w:r>
      <w:r w:rsidR="003A42BC" w:rsidRPr="003F548F">
        <w:rPr>
          <w:rFonts w:hAnsi="標楷體" w:hint="eastAsia"/>
          <w:color w:val="auto"/>
          <w:sz w:val="26"/>
          <w:szCs w:val="26"/>
        </w:rPr>
        <w:t>，</w:t>
      </w:r>
      <w:r w:rsidRPr="003F548F">
        <w:rPr>
          <w:rFonts w:hAnsi="標楷體" w:hint="eastAsia"/>
          <w:color w:val="auto"/>
          <w:sz w:val="26"/>
          <w:szCs w:val="26"/>
        </w:rPr>
        <w:t>擇優推薦。</w:t>
      </w:r>
    </w:p>
    <w:p w14:paraId="3C372A87" w14:textId="77777777" w:rsidR="00F968C3" w:rsidRPr="003F548F" w:rsidRDefault="0090196F" w:rsidP="005A1EBA">
      <w:pPr>
        <w:pStyle w:val="Default"/>
        <w:numPr>
          <w:ilvl w:val="0"/>
          <w:numId w:val="35"/>
        </w:numPr>
        <w:tabs>
          <w:tab w:val="clear" w:pos="1680"/>
        </w:tabs>
        <w:spacing w:line="380" w:lineRule="exact"/>
        <w:ind w:left="1008" w:hanging="522"/>
        <w:jc w:val="both"/>
        <w:rPr>
          <w:rFonts w:hAnsi="標楷體"/>
          <w:color w:val="auto"/>
          <w:sz w:val="26"/>
          <w:szCs w:val="26"/>
        </w:rPr>
      </w:pPr>
      <w:r w:rsidRPr="003F548F">
        <w:rPr>
          <w:rFonts w:hAnsi="標楷體" w:hint="eastAsia"/>
          <w:color w:val="auto"/>
          <w:sz w:val="26"/>
          <w:szCs w:val="26"/>
        </w:rPr>
        <w:t>推薦</w:t>
      </w:r>
      <w:r w:rsidR="00394049" w:rsidRPr="003F548F">
        <w:rPr>
          <w:rFonts w:hAnsi="標楷體" w:hint="eastAsia"/>
          <w:color w:val="auto"/>
          <w:sz w:val="26"/>
          <w:szCs w:val="26"/>
        </w:rPr>
        <w:t>比序及推薦優先順</w:t>
      </w:r>
      <w:r w:rsidRPr="003F548F">
        <w:rPr>
          <w:rFonts w:hAnsi="標楷體" w:hint="eastAsia"/>
          <w:color w:val="auto"/>
          <w:sz w:val="26"/>
          <w:szCs w:val="26"/>
        </w:rPr>
        <w:t>序</w:t>
      </w:r>
    </w:p>
    <w:p w14:paraId="2B6760ED" w14:textId="77777777" w:rsidR="005F24E7" w:rsidRPr="005F24E7" w:rsidRDefault="005F24E7" w:rsidP="00AA1962">
      <w:pPr>
        <w:pStyle w:val="Default"/>
        <w:numPr>
          <w:ilvl w:val="0"/>
          <w:numId w:val="21"/>
        </w:numPr>
        <w:spacing w:line="380" w:lineRule="exact"/>
        <w:jc w:val="both"/>
        <w:rPr>
          <w:color w:val="auto"/>
          <w:sz w:val="26"/>
          <w:szCs w:val="26"/>
        </w:rPr>
      </w:pPr>
      <w:r w:rsidRPr="003F548F">
        <w:rPr>
          <w:rFonts w:hAnsi="標楷體" w:hint="eastAsia"/>
          <w:color w:val="auto"/>
          <w:sz w:val="26"/>
          <w:szCs w:val="26"/>
        </w:rPr>
        <w:t>對同一所大學之第一類學群，如申請學生人數超過可推薦名額，</w:t>
      </w:r>
      <w:r>
        <w:rPr>
          <w:rFonts w:hAnsi="標楷體" w:hint="eastAsia"/>
          <w:color w:val="auto"/>
          <w:sz w:val="26"/>
          <w:szCs w:val="26"/>
        </w:rPr>
        <w:t>比序方式如下：</w:t>
      </w:r>
    </w:p>
    <w:p w14:paraId="37FE1C72" w14:textId="77777777" w:rsidR="00357C61" w:rsidRDefault="00357C61" w:rsidP="00F03A07">
      <w:pPr>
        <w:pStyle w:val="Default"/>
        <w:numPr>
          <w:ilvl w:val="1"/>
          <w:numId w:val="21"/>
        </w:numPr>
        <w:spacing w:line="380" w:lineRule="exact"/>
        <w:ind w:left="1701" w:hanging="261"/>
        <w:jc w:val="both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第一比序項目一律為</w:t>
      </w:r>
      <w:r w:rsidRPr="006319CE">
        <w:rPr>
          <w:rFonts w:hint="eastAsia"/>
          <w:color w:val="auto"/>
          <w:sz w:val="26"/>
          <w:szCs w:val="26"/>
        </w:rPr>
        <w:t>在校學業成績總平均全校排名百分比。</w:t>
      </w:r>
    </w:p>
    <w:p w14:paraId="2A960BAB" w14:textId="77777777" w:rsidR="00AA1962" w:rsidRPr="00A1253D" w:rsidRDefault="00357C61" w:rsidP="00AA1962">
      <w:pPr>
        <w:pStyle w:val="Default"/>
        <w:numPr>
          <w:ilvl w:val="1"/>
          <w:numId w:val="21"/>
        </w:numPr>
        <w:spacing w:line="380" w:lineRule="exact"/>
        <w:ind w:left="1701" w:hanging="261"/>
        <w:jc w:val="both"/>
        <w:rPr>
          <w:color w:val="auto"/>
          <w:sz w:val="26"/>
          <w:szCs w:val="26"/>
        </w:rPr>
      </w:pPr>
      <w:r w:rsidRPr="002861D5">
        <w:rPr>
          <w:rFonts w:hAnsi="標楷體" w:hint="eastAsia"/>
          <w:color w:val="auto"/>
          <w:sz w:val="26"/>
          <w:szCs w:val="26"/>
        </w:rPr>
        <w:lastRenderedPageBreak/>
        <w:t>如</w:t>
      </w:r>
      <w:r w:rsidR="002E2B9A">
        <w:rPr>
          <w:rFonts w:hAnsi="標楷體" w:hint="eastAsia"/>
          <w:color w:val="auto"/>
          <w:sz w:val="26"/>
          <w:szCs w:val="26"/>
        </w:rPr>
        <w:t>申請學生</w:t>
      </w:r>
      <w:r w:rsidRPr="006319CE">
        <w:rPr>
          <w:rFonts w:hint="eastAsia"/>
          <w:color w:val="auto"/>
          <w:sz w:val="26"/>
          <w:szCs w:val="26"/>
        </w:rPr>
        <w:t>在校學業成績總平均全校排名百分比</w:t>
      </w:r>
      <w:r>
        <w:rPr>
          <w:rFonts w:hint="eastAsia"/>
          <w:color w:val="auto"/>
          <w:sz w:val="26"/>
          <w:szCs w:val="26"/>
        </w:rPr>
        <w:t>相同，則</w:t>
      </w:r>
      <w:r w:rsidR="00AA1962" w:rsidRPr="00A1253D">
        <w:rPr>
          <w:rFonts w:hAnsi="標楷體" w:hint="eastAsia"/>
          <w:color w:val="auto"/>
          <w:sz w:val="26"/>
          <w:szCs w:val="26"/>
        </w:rPr>
        <w:t>進行</w:t>
      </w:r>
      <w:r w:rsidR="00813EBB" w:rsidRPr="00A1253D">
        <w:rPr>
          <w:rFonts w:hAnsi="標楷體" w:hint="eastAsia"/>
          <w:color w:val="auto"/>
          <w:sz w:val="26"/>
          <w:szCs w:val="26"/>
        </w:rPr>
        <w:t>以下</w:t>
      </w:r>
      <w:r w:rsidR="00AA1962" w:rsidRPr="00A1253D">
        <w:rPr>
          <w:rFonts w:hAnsi="標楷體" w:hint="eastAsia"/>
          <w:color w:val="auto"/>
          <w:sz w:val="26"/>
          <w:szCs w:val="26"/>
        </w:rPr>
        <w:t>比序</w:t>
      </w:r>
      <w:r w:rsidR="002E2B9A" w:rsidRPr="00A1253D">
        <w:rPr>
          <w:rFonts w:hAnsi="標楷體" w:hint="eastAsia"/>
          <w:color w:val="auto"/>
          <w:sz w:val="26"/>
          <w:szCs w:val="26"/>
        </w:rPr>
        <w:t>：</w:t>
      </w:r>
    </w:p>
    <w:p w14:paraId="594A792F" w14:textId="77777777" w:rsidR="00AA1962" w:rsidRPr="00A1253D" w:rsidRDefault="002E2B9A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Ansi="標楷體" w:hint="eastAsia"/>
          <w:color w:val="auto"/>
          <w:sz w:val="26"/>
          <w:szCs w:val="26"/>
        </w:rPr>
        <w:t>(1)如</w:t>
      </w:r>
      <w:r w:rsidR="00357C61" w:rsidRPr="00A1253D">
        <w:rPr>
          <w:rFonts w:hAnsi="標楷體" w:hint="eastAsia"/>
          <w:color w:val="auto"/>
          <w:sz w:val="26"/>
          <w:szCs w:val="26"/>
        </w:rPr>
        <w:t>申請學生之第一志願</w:t>
      </w:r>
      <w:r w:rsidR="00CA6D5D" w:rsidRPr="00A1253D">
        <w:rPr>
          <w:rFonts w:hAnsi="標楷體" w:hint="eastAsia"/>
          <w:color w:val="auto"/>
          <w:sz w:val="26"/>
          <w:szCs w:val="26"/>
        </w:rPr>
        <w:t>學系</w:t>
      </w:r>
      <w:r w:rsidR="00357C61" w:rsidRPr="00A1253D">
        <w:rPr>
          <w:rFonts w:hAnsi="標楷體" w:hint="eastAsia"/>
          <w:color w:val="auto"/>
          <w:sz w:val="26"/>
          <w:szCs w:val="26"/>
        </w:rPr>
        <w:t>皆</w:t>
      </w:r>
      <w:r w:rsidRPr="00A1253D">
        <w:rPr>
          <w:rFonts w:hAnsi="標楷體" w:hint="eastAsia"/>
          <w:color w:val="auto"/>
          <w:sz w:val="26"/>
          <w:szCs w:val="26"/>
        </w:rPr>
        <w:t>採計數學</w:t>
      </w:r>
      <w:r w:rsidRPr="00A1253D">
        <w:rPr>
          <w:rFonts w:hAnsi="標楷體"/>
          <w:color w:val="auto"/>
          <w:sz w:val="26"/>
          <w:szCs w:val="26"/>
        </w:rPr>
        <w:t>A</w:t>
      </w:r>
      <w:r w:rsidR="00357C61" w:rsidRPr="00A1253D">
        <w:rPr>
          <w:rFonts w:hAnsi="標楷體" w:hint="eastAsia"/>
          <w:color w:val="auto"/>
          <w:sz w:val="26"/>
          <w:szCs w:val="26"/>
        </w:rPr>
        <w:t>，則</w:t>
      </w:r>
      <w:r w:rsidR="00E578EF" w:rsidRPr="00A1253D">
        <w:rPr>
          <w:rFonts w:hAnsi="標楷體" w:hint="eastAsia"/>
          <w:color w:val="auto"/>
          <w:sz w:val="26"/>
          <w:szCs w:val="26"/>
        </w:rPr>
        <w:t>第二至第六</w:t>
      </w:r>
      <w:r w:rsidR="00357C61" w:rsidRPr="00A1253D">
        <w:rPr>
          <w:rFonts w:hAnsi="標楷體" w:hint="eastAsia"/>
          <w:color w:val="auto"/>
          <w:sz w:val="26"/>
          <w:szCs w:val="26"/>
        </w:rPr>
        <w:t>比序</w:t>
      </w:r>
      <w:r w:rsidR="00E578EF" w:rsidRPr="00A1253D">
        <w:rPr>
          <w:rFonts w:hAnsi="標楷體" w:hint="eastAsia"/>
          <w:color w:val="auto"/>
          <w:sz w:val="26"/>
          <w:szCs w:val="26"/>
        </w:rPr>
        <w:t>分別為：</w:t>
      </w:r>
    </w:p>
    <w:p w14:paraId="1917E6A7" w14:textId="77777777" w:rsidR="00AA1962" w:rsidRPr="00A1253D" w:rsidRDefault="00AA1962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Ansi="標楷體" w:hint="eastAsia"/>
          <w:color w:val="auto"/>
          <w:sz w:val="26"/>
          <w:szCs w:val="26"/>
        </w:rPr>
        <w:t xml:space="preserve">   </w:t>
      </w:r>
      <w:r w:rsidR="002E2B9A" w:rsidRPr="00A1253D">
        <w:rPr>
          <w:rFonts w:hAnsi="標楷體" w:hint="eastAsia"/>
          <w:color w:val="auto"/>
          <w:sz w:val="26"/>
          <w:szCs w:val="26"/>
        </w:rPr>
        <w:t>第二比序：</w:t>
      </w:r>
      <w:r w:rsidR="00E578EF" w:rsidRPr="00A1253D">
        <w:rPr>
          <w:rFonts w:hAnsi="標楷體" w:hint="eastAsia"/>
          <w:color w:val="auto"/>
          <w:sz w:val="26"/>
          <w:szCs w:val="26"/>
        </w:rPr>
        <w:t>學測國文、英文、數學</w:t>
      </w:r>
      <w:r w:rsidR="002E2B9A" w:rsidRPr="00A1253D">
        <w:rPr>
          <w:rFonts w:hAnsi="標楷體" w:hint="eastAsia"/>
          <w:color w:val="auto"/>
          <w:sz w:val="26"/>
          <w:szCs w:val="26"/>
        </w:rPr>
        <w:t>A</w:t>
      </w:r>
      <w:r w:rsidR="00E578EF" w:rsidRPr="00A1253D">
        <w:rPr>
          <w:rFonts w:hAnsi="標楷體" w:hint="eastAsia"/>
          <w:color w:val="auto"/>
          <w:sz w:val="26"/>
          <w:szCs w:val="26"/>
        </w:rPr>
        <w:t>、社會四科之級分和；</w:t>
      </w:r>
    </w:p>
    <w:p w14:paraId="44F861B2" w14:textId="77777777" w:rsidR="00AA1962" w:rsidRPr="00A1253D" w:rsidRDefault="00AA1962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 xml:space="preserve">   </w:t>
      </w:r>
      <w:r w:rsidR="002E2B9A" w:rsidRPr="00A1253D">
        <w:rPr>
          <w:rFonts w:hAnsi="標楷體" w:hint="eastAsia"/>
          <w:color w:val="auto"/>
          <w:sz w:val="26"/>
          <w:szCs w:val="26"/>
        </w:rPr>
        <w:t>第三比序：</w:t>
      </w:r>
      <w:r w:rsidR="00E578EF" w:rsidRPr="00A1253D">
        <w:rPr>
          <w:rFonts w:hint="eastAsia"/>
          <w:color w:val="auto"/>
          <w:sz w:val="26"/>
          <w:szCs w:val="26"/>
        </w:rPr>
        <w:t>學測數學A級分</w:t>
      </w:r>
    </w:p>
    <w:p w14:paraId="07C8B904" w14:textId="77777777" w:rsidR="00AA1962" w:rsidRPr="00A1253D" w:rsidRDefault="00AA1962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 xml:space="preserve">   </w:t>
      </w:r>
      <w:r w:rsidR="002E2B9A" w:rsidRPr="00A1253D">
        <w:rPr>
          <w:rFonts w:hAnsi="標楷體" w:hint="eastAsia"/>
          <w:color w:val="auto"/>
          <w:sz w:val="26"/>
          <w:szCs w:val="26"/>
        </w:rPr>
        <w:t>第四比序：</w:t>
      </w:r>
      <w:r w:rsidR="00E578EF" w:rsidRPr="00A1253D">
        <w:rPr>
          <w:rFonts w:hint="eastAsia"/>
          <w:color w:val="auto"/>
          <w:sz w:val="26"/>
          <w:szCs w:val="26"/>
        </w:rPr>
        <w:t>學測英文級分</w:t>
      </w:r>
    </w:p>
    <w:p w14:paraId="3A6E8FA4" w14:textId="77777777" w:rsidR="00AA1962" w:rsidRPr="00A1253D" w:rsidRDefault="00AA1962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 xml:space="preserve">   </w:t>
      </w:r>
      <w:r w:rsidR="002E2B9A" w:rsidRPr="00A1253D">
        <w:rPr>
          <w:rFonts w:hAnsi="標楷體" w:hint="eastAsia"/>
          <w:color w:val="auto"/>
          <w:sz w:val="26"/>
          <w:szCs w:val="26"/>
        </w:rPr>
        <w:t>第五比序：</w:t>
      </w:r>
      <w:r w:rsidR="00E578EF" w:rsidRPr="00A1253D">
        <w:rPr>
          <w:rFonts w:hint="eastAsia"/>
          <w:color w:val="auto"/>
          <w:sz w:val="26"/>
          <w:szCs w:val="26"/>
        </w:rPr>
        <w:t>學測國文級分</w:t>
      </w:r>
    </w:p>
    <w:p w14:paraId="3E896177" w14:textId="77777777" w:rsidR="00AA1962" w:rsidRPr="00A1253D" w:rsidRDefault="00AA1962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 xml:space="preserve">   </w:t>
      </w:r>
      <w:r w:rsidR="002E2B9A" w:rsidRPr="00A1253D">
        <w:rPr>
          <w:rFonts w:hAnsi="標楷體" w:hint="eastAsia"/>
          <w:color w:val="auto"/>
          <w:sz w:val="26"/>
          <w:szCs w:val="26"/>
        </w:rPr>
        <w:t>第六比序：</w:t>
      </w:r>
      <w:r w:rsidR="00E578EF" w:rsidRPr="00A1253D">
        <w:rPr>
          <w:rFonts w:hint="eastAsia"/>
          <w:color w:val="auto"/>
          <w:sz w:val="26"/>
          <w:szCs w:val="26"/>
        </w:rPr>
        <w:t>在校學業成績總平均分數(計算至小數點第2位)</w:t>
      </w:r>
      <w:r w:rsidR="00357C61" w:rsidRPr="00A1253D">
        <w:rPr>
          <w:rFonts w:hAnsi="標楷體" w:hint="eastAsia"/>
          <w:color w:val="auto"/>
          <w:sz w:val="26"/>
          <w:szCs w:val="26"/>
        </w:rPr>
        <w:t>。</w:t>
      </w:r>
    </w:p>
    <w:p w14:paraId="376CF8BC" w14:textId="77777777" w:rsidR="00AA1962" w:rsidRPr="00A1253D" w:rsidRDefault="002E2B9A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Ansi="標楷體" w:hint="eastAsia"/>
          <w:color w:val="auto"/>
          <w:sz w:val="26"/>
          <w:szCs w:val="26"/>
        </w:rPr>
        <w:t>(2)如申請學生之第一志願</w:t>
      </w:r>
      <w:r w:rsidR="00CA6D5D" w:rsidRPr="00A1253D">
        <w:rPr>
          <w:rFonts w:hAnsi="標楷體" w:hint="eastAsia"/>
          <w:color w:val="auto"/>
          <w:sz w:val="26"/>
          <w:szCs w:val="26"/>
        </w:rPr>
        <w:t>學系</w:t>
      </w:r>
      <w:r w:rsidRPr="00A1253D">
        <w:rPr>
          <w:rFonts w:hAnsi="標楷體" w:hint="eastAsia"/>
          <w:color w:val="auto"/>
          <w:sz w:val="26"/>
          <w:szCs w:val="26"/>
        </w:rPr>
        <w:t>皆採計數學B，則第二至第三比序分別為：</w:t>
      </w:r>
    </w:p>
    <w:p w14:paraId="6A8F0A5A" w14:textId="77777777" w:rsidR="00AA1962" w:rsidRPr="00A1253D" w:rsidRDefault="00AA1962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 xml:space="preserve">   </w:t>
      </w:r>
      <w:r w:rsidR="002E2B9A" w:rsidRPr="00A1253D">
        <w:rPr>
          <w:rFonts w:hAnsi="標楷體" w:hint="eastAsia"/>
          <w:color w:val="auto"/>
          <w:sz w:val="26"/>
          <w:szCs w:val="26"/>
        </w:rPr>
        <w:t>第二比序：學測國文、英文、數學B、社會四科之級分和；</w:t>
      </w:r>
    </w:p>
    <w:p w14:paraId="0C8D1888" w14:textId="77777777" w:rsidR="00AA1962" w:rsidRDefault="00AA1962" w:rsidP="00AA1962">
      <w:pPr>
        <w:pStyle w:val="Default"/>
        <w:spacing w:line="380" w:lineRule="exact"/>
        <w:ind w:left="1701"/>
        <w:jc w:val="both"/>
        <w:rPr>
          <w:rFonts w:hAnsi="標楷體"/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 xml:space="preserve">   </w:t>
      </w:r>
      <w:r w:rsidR="002E2B9A" w:rsidRPr="00A1253D">
        <w:rPr>
          <w:rFonts w:hAnsi="標楷體" w:hint="eastAsia"/>
          <w:color w:val="auto"/>
          <w:sz w:val="26"/>
          <w:szCs w:val="26"/>
        </w:rPr>
        <w:t>第三比序：</w:t>
      </w:r>
      <w:r w:rsidR="002E2B9A" w:rsidRPr="00A1253D">
        <w:rPr>
          <w:rFonts w:hint="eastAsia"/>
          <w:color w:val="auto"/>
          <w:sz w:val="26"/>
          <w:szCs w:val="26"/>
        </w:rPr>
        <w:t>在校學業成績總平均分數(計算至小數點第2位)</w:t>
      </w:r>
      <w:r w:rsidR="002E2B9A" w:rsidRPr="00A1253D">
        <w:rPr>
          <w:rFonts w:hAnsi="標楷體" w:hint="eastAsia"/>
          <w:color w:val="auto"/>
          <w:sz w:val="26"/>
          <w:szCs w:val="26"/>
        </w:rPr>
        <w:t>。</w:t>
      </w:r>
    </w:p>
    <w:p w14:paraId="1BF2DA39" w14:textId="77777777" w:rsidR="002E2B9A" w:rsidRDefault="002E2B9A" w:rsidP="00AD74A2">
      <w:pPr>
        <w:pStyle w:val="Default"/>
        <w:spacing w:line="380" w:lineRule="exact"/>
        <w:ind w:leftChars="700" w:left="2070" w:hangingChars="150" w:hanging="390"/>
        <w:jc w:val="both"/>
        <w:rPr>
          <w:rFonts w:hAnsi="標楷體"/>
          <w:color w:val="auto"/>
          <w:sz w:val="26"/>
          <w:szCs w:val="26"/>
        </w:rPr>
      </w:pPr>
      <w:r w:rsidRPr="00A1253D">
        <w:rPr>
          <w:rFonts w:hAnsi="標楷體" w:hint="eastAsia"/>
          <w:color w:val="auto"/>
          <w:sz w:val="26"/>
          <w:szCs w:val="26"/>
        </w:rPr>
        <w:t>(</w:t>
      </w:r>
      <w:r w:rsidRPr="00A1253D">
        <w:rPr>
          <w:rFonts w:hAnsi="標楷體"/>
          <w:color w:val="auto"/>
          <w:sz w:val="26"/>
          <w:szCs w:val="26"/>
        </w:rPr>
        <w:t>3)</w:t>
      </w:r>
      <w:r w:rsidRPr="00A1253D">
        <w:rPr>
          <w:rFonts w:hAnsi="標楷體" w:hint="eastAsia"/>
          <w:color w:val="auto"/>
          <w:sz w:val="26"/>
          <w:szCs w:val="26"/>
        </w:rPr>
        <w:t>如申請學生之第一志願</w:t>
      </w:r>
      <w:r w:rsidR="00CA6D5D" w:rsidRPr="00A1253D">
        <w:rPr>
          <w:rFonts w:hAnsi="標楷體" w:hint="eastAsia"/>
          <w:color w:val="auto"/>
          <w:sz w:val="26"/>
          <w:szCs w:val="26"/>
        </w:rPr>
        <w:t>學系</w:t>
      </w:r>
      <w:r w:rsidRPr="00A1253D">
        <w:rPr>
          <w:rFonts w:hAnsi="標楷體" w:hint="eastAsia"/>
          <w:color w:val="auto"/>
          <w:sz w:val="26"/>
          <w:szCs w:val="26"/>
        </w:rPr>
        <w:t>採計數學</w:t>
      </w:r>
      <w:r w:rsidR="000F358F" w:rsidRPr="00A1253D">
        <w:rPr>
          <w:rFonts w:hAnsi="標楷體" w:hint="eastAsia"/>
          <w:color w:val="auto"/>
          <w:sz w:val="26"/>
          <w:szCs w:val="26"/>
        </w:rPr>
        <w:t>科</w:t>
      </w:r>
      <w:r w:rsidR="00A1253D" w:rsidRPr="00A1253D">
        <w:rPr>
          <w:rFonts w:hAnsi="標楷體" w:hint="eastAsia"/>
          <w:color w:val="auto"/>
          <w:sz w:val="26"/>
          <w:szCs w:val="26"/>
        </w:rPr>
        <w:t>目</w:t>
      </w:r>
      <w:r w:rsidRPr="00A1253D">
        <w:rPr>
          <w:rFonts w:hAnsi="標楷體" w:hint="eastAsia"/>
          <w:color w:val="auto"/>
          <w:sz w:val="26"/>
          <w:szCs w:val="26"/>
        </w:rPr>
        <w:t>不同，則第二比</w:t>
      </w:r>
      <w:r>
        <w:rPr>
          <w:rFonts w:hAnsi="標楷體" w:hint="eastAsia"/>
          <w:color w:val="auto"/>
          <w:sz w:val="26"/>
          <w:szCs w:val="26"/>
        </w:rPr>
        <w:t>序為</w:t>
      </w:r>
      <w:r w:rsidRPr="00E578EF">
        <w:rPr>
          <w:rFonts w:hint="eastAsia"/>
          <w:color w:val="auto"/>
          <w:sz w:val="26"/>
          <w:szCs w:val="26"/>
        </w:rPr>
        <w:t>在校學業成績總平均分數(計算至小數點第2位)</w:t>
      </w:r>
      <w:r w:rsidRPr="00E578EF">
        <w:rPr>
          <w:rFonts w:hAnsi="標楷體" w:hint="eastAsia"/>
          <w:color w:val="auto"/>
          <w:sz w:val="26"/>
          <w:szCs w:val="26"/>
        </w:rPr>
        <w:t>。</w:t>
      </w:r>
    </w:p>
    <w:p w14:paraId="4EAA74C1" w14:textId="77777777" w:rsidR="00AD74A2" w:rsidRPr="00A1253D" w:rsidRDefault="00AD74A2" w:rsidP="00AD74A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(</w:t>
      </w:r>
      <w:r>
        <w:rPr>
          <w:color w:val="auto"/>
          <w:sz w:val="26"/>
          <w:szCs w:val="26"/>
        </w:rPr>
        <w:t>4)</w:t>
      </w:r>
      <w:r w:rsidRPr="00A1253D">
        <w:rPr>
          <w:rFonts w:hAnsi="標楷體" w:hint="eastAsia"/>
          <w:color w:val="auto"/>
          <w:sz w:val="26"/>
          <w:szCs w:val="26"/>
        </w:rPr>
        <w:t>如申請學生之第一志願學系</w:t>
      </w:r>
      <w:r>
        <w:rPr>
          <w:rFonts w:hAnsi="標楷體" w:hint="eastAsia"/>
          <w:color w:val="auto"/>
          <w:sz w:val="26"/>
          <w:szCs w:val="26"/>
        </w:rPr>
        <w:t>均未</w:t>
      </w:r>
      <w:r w:rsidRPr="00A1253D">
        <w:rPr>
          <w:rFonts w:hAnsi="標楷體" w:hint="eastAsia"/>
          <w:color w:val="auto"/>
          <w:sz w:val="26"/>
          <w:szCs w:val="26"/>
        </w:rPr>
        <w:t>採計</w:t>
      </w:r>
      <w:r>
        <w:rPr>
          <w:rFonts w:hAnsi="標楷體" w:hint="eastAsia"/>
          <w:color w:val="auto"/>
          <w:sz w:val="26"/>
          <w:szCs w:val="26"/>
        </w:rPr>
        <w:t>數學，</w:t>
      </w:r>
      <w:r w:rsidRPr="00A1253D">
        <w:rPr>
          <w:rFonts w:hAnsi="標楷體" w:hint="eastAsia"/>
          <w:color w:val="auto"/>
          <w:sz w:val="26"/>
          <w:szCs w:val="26"/>
        </w:rPr>
        <w:t>則第二至第三比序分別為：</w:t>
      </w:r>
    </w:p>
    <w:p w14:paraId="7C4DE4DB" w14:textId="77777777" w:rsidR="00AD74A2" w:rsidRPr="00A1253D" w:rsidRDefault="00AD74A2" w:rsidP="00AD74A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 xml:space="preserve">   </w:t>
      </w:r>
      <w:r w:rsidRPr="00A1253D">
        <w:rPr>
          <w:rFonts w:hAnsi="標楷體" w:hint="eastAsia"/>
          <w:color w:val="auto"/>
          <w:sz w:val="26"/>
          <w:szCs w:val="26"/>
        </w:rPr>
        <w:t>第二比序：學測國文、英文、社會</w:t>
      </w:r>
      <w:r>
        <w:rPr>
          <w:rFonts w:hAnsi="標楷體" w:hint="eastAsia"/>
          <w:color w:val="auto"/>
          <w:sz w:val="26"/>
          <w:szCs w:val="26"/>
        </w:rPr>
        <w:t>三</w:t>
      </w:r>
      <w:r w:rsidRPr="00A1253D">
        <w:rPr>
          <w:rFonts w:hAnsi="標楷體" w:hint="eastAsia"/>
          <w:color w:val="auto"/>
          <w:sz w:val="26"/>
          <w:szCs w:val="26"/>
        </w:rPr>
        <w:t>科之級分和；</w:t>
      </w:r>
    </w:p>
    <w:p w14:paraId="5351901B" w14:textId="77777777" w:rsidR="00AD74A2" w:rsidRPr="002E2B9A" w:rsidRDefault="00AD74A2" w:rsidP="00AA1962">
      <w:pPr>
        <w:pStyle w:val="Default"/>
        <w:spacing w:line="380" w:lineRule="exact"/>
        <w:ind w:left="1701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 xml:space="preserve">   </w:t>
      </w:r>
      <w:r w:rsidRPr="00A1253D">
        <w:rPr>
          <w:rFonts w:hAnsi="標楷體" w:hint="eastAsia"/>
          <w:color w:val="auto"/>
          <w:sz w:val="26"/>
          <w:szCs w:val="26"/>
        </w:rPr>
        <w:t>第三比序：</w:t>
      </w:r>
      <w:r w:rsidRPr="00A1253D">
        <w:rPr>
          <w:rFonts w:hint="eastAsia"/>
          <w:color w:val="auto"/>
          <w:sz w:val="26"/>
          <w:szCs w:val="26"/>
        </w:rPr>
        <w:t>在校學業成績總平均分數(計算至小數點第2位)</w:t>
      </w:r>
      <w:r w:rsidRPr="00A1253D">
        <w:rPr>
          <w:rFonts w:hAnsi="標楷體" w:hint="eastAsia"/>
          <w:color w:val="auto"/>
          <w:sz w:val="26"/>
          <w:szCs w:val="26"/>
        </w:rPr>
        <w:t>。</w:t>
      </w:r>
    </w:p>
    <w:p w14:paraId="7B124109" w14:textId="77777777" w:rsidR="00E578EF" w:rsidRPr="002861D5" w:rsidRDefault="00E578EF" w:rsidP="00E578EF">
      <w:pPr>
        <w:pStyle w:val="Default"/>
        <w:spacing w:line="380" w:lineRule="exact"/>
        <w:ind w:left="1440"/>
        <w:jc w:val="both"/>
        <w:rPr>
          <w:color w:val="auto"/>
          <w:sz w:val="26"/>
          <w:szCs w:val="26"/>
        </w:rPr>
      </w:pPr>
      <w:r w:rsidRPr="003F548F">
        <w:rPr>
          <w:rFonts w:hAnsi="標楷體" w:hint="eastAsia"/>
          <w:color w:val="auto"/>
          <w:sz w:val="26"/>
          <w:szCs w:val="26"/>
        </w:rPr>
        <w:t>經各項比序後結果仍相</w:t>
      </w:r>
      <w:r w:rsidRPr="003F548F">
        <w:rPr>
          <w:rFonts w:hAnsi="標楷體" w:cs="DFKaiShu-SB-Estd-BF" w:hint="eastAsia"/>
          <w:color w:val="auto"/>
          <w:sz w:val="26"/>
          <w:szCs w:val="26"/>
        </w:rPr>
        <w:t>同者，</w:t>
      </w:r>
      <w:r w:rsidRPr="003F548F">
        <w:rPr>
          <w:rFonts w:hAnsi="標楷體" w:hint="eastAsia"/>
          <w:color w:val="auto"/>
          <w:sz w:val="26"/>
          <w:szCs w:val="26"/>
        </w:rPr>
        <w:t>得提交本會決議推薦人選。比序後未獲得推薦者，得依比序結果列於備取名單。</w:t>
      </w:r>
    </w:p>
    <w:p w14:paraId="0655DF53" w14:textId="77777777" w:rsidR="00394049" w:rsidRPr="003F548F" w:rsidRDefault="00DC3F87" w:rsidP="005A1EBA">
      <w:pPr>
        <w:pStyle w:val="Default"/>
        <w:numPr>
          <w:ilvl w:val="0"/>
          <w:numId w:val="21"/>
        </w:numPr>
        <w:spacing w:line="380" w:lineRule="exact"/>
        <w:jc w:val="both"/>
        <w:rPr>
          <w:color w:val="auto"/>
          <w:sz w:val="26"/>
          <w:szCs w:val="26"/>
        </w:rPr>
      </w:pPr>
      <w:r w:rsidRPr="003F548F">
        <w:rPr>
          <w:rFonts w:hAnsi="標楷體" w:hint="eastAsia"/>
          <w:color w:val="auto"/>
          <w:sz w:val="26"/>
          <w:szCs w:val="26"/>
        </w:rPr>
        <w:t>對</w:t>
      </w:r>
      <w:r w:rsidR="00394049" w:rsidRPr="003F548F">
        <w:rPr>
          <w:rFonts w:hAnsi="標楷體" w:hint="eastAsia"/>
          <w:color w:val="auto"/>
          <w:sz w:val="26"/>
          <w:szCs w:val="26"/>
        </w:rPr>
        <w:t>同一所大學</w:t>
      </w:r>
      <w:r w:rsidR="001E0BA2" w:rsidRPr="003F548F">
        <w:rPr>
          <w:rFonts w:hAnsi="標楷體" w:hint="eastAsia"/>
          <w:color w:val="auto"/>
          <w:sz w:val="26"/>
          <w:szCs w:val="26"/>
        </w:rPr>
        <w:t>之</w:t>
      </w:r>
      <w:r w:rsidRPr="003F548F">
        <w:rPr>
          <w:rFonts w:hAnsi="標楷體" w:hint="eastAsia"/>
          <w:color w:val="auto"/>
          <w:sz w:val="26"/>
          <w:szCs w:val="26"/>
        </w:rPr>
        <w:t>第</w:t>
      </w:r>
      <w:r w:rsidR="005F24E7">
        <w:rPr>
          <w:rFonts w:hAnsi="標楷體" w:hint="eastAsia"/>
          <w:color w:val="auto"/>
          <w:sz w:val="26"/>
          <w:szCs w:val="26"/>
        </w:rPr>
        <w:t>二及</w:t>
      </w:r>
      <w:r w:rsidRPr="003F548F">
        <w:rPr>
          <w:rFonts w:hAnsi="標楷體" w:hint="eastAsia"/>
          <w:color w:val="auto"/>
          <w:sz w:val="26"/>
          <w:szCs w:val="26"/>
        </w:rPr>
        <w:t>第三類學群，</w:t>
      </w:r>
      <w:r w:rsidR="00957333" w:rsidRPr="003F548F">
        <w:rPr>
          <w:rFonts w:hAnsi="標楷體" w:hint="eastAsia"/>
          <w:color w:val="auto"/>
          <w:sz w:val="26"/>
          <w:szCs w:val="26"/>
        </w:rPr>
        <w:t>如申請學生</w:t>
      </w:r>
      <w:r w:rsidR="003B0ACC" w:rsidRPr="003F548F">
        <w:rPr>
          <w:rFonts w:hAnsi="標楷體" w:hint="eastAsia"/>
          <w:color w:val="auto"/>
          <w:sz w:val="26"/>
          <w:szCs w:val="26"/>
        </w:rPr>
        <w:t>人</w:t>
      </w:r>
      <w:r w:rsidR="00957333" w:rsidRPr="003F548F">
        <w:rPr>
          <w:rFonts w:hAnsi="標楷體" w:hint="eastAsia"/>
          <w:color w:val="auto"/>
          <w:sz w:val="26"/>
          <w:szCs w:val="26"/>
        </w:rPr>
        <w:t>數超過可推薦名額，</w:t>
      </w:r>
      <w:r w:rsidRPr="003F548F">
        <w:rPr>
          <w:rFonts w:hAnsi="標楷體" w:hint="eastAsia"/>
          <w:color w:val="auto"/>
          <w:sz w:val="26"/>
          <w:szCs w:val="26"/>
        </w:rPr>
        <w:t>依下表比序項目進行推薦比序</w:t>
      </w:r>
      <w:r w:rsidR="003B0ACC" w:rsidRPr="003F548F">
        <w:rPr>
          <w:rFonts w:hAnsi="標楷體" w:hint="eastAsia"/>
          <w:color w:val="auto"/>
          <w:sz w:val="26"/>
          <w:szCs w:val="26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31"/>
        <w:gridCol w:w="3402"/>
      </w:tblGrid>
      <w:tr w:rsidR="00357C61" w:rsidRPr="003F548F" w14:paraId="4CC1E1F1" w14:textId="77777777" w:rsidTr="00F774AE">
        <w:trPr>
          <w:jc w:val="center"/>
        </w:trPr>
        <w:tc>
          <w:tcPr>
            <w:tcW w:w="817" w:type="dxa"/>
            <w:shd w:val="clear" w:color="auto" w:fill="auto"/>
          </w:tcPr>
          <w:p w14:paraId="276519BE" w14:textId="77777777" w:rsidR="00357C61" w:rsidRPr="003F548F" w:rsidRDefault="00357C61" w:rsidP="00320B84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比序項目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C995667" w14:textId="77777777" w:rsidR="00357C61" w:rsidRPr="003F548F" w:rsidRDefault="00357C61" w:rsidP="00320B84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第二類學群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1949917" w14:textId="77777777" w:rsidR="00357C61" w:rsidRPr="003F548F" w:rsidRDefault="00357C61" w:rsidP="00320B84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第三類學群</w:t>
            </w:r>
          </w:p>
        </w:tc>
      </w:tr>
      <w:tr w:rsidR="00357C61" w:rsidRPr="003F548F" w14:paraId="7DC0B034" w14:textId="77777777" w:rsidTr="00F774AE">
        <w:trPr>
          <w:jc w:val="center"/>
        </w:trPr>
        <w:tc>
          <w:tcPr>
            <w:tcW w:w="817" w:type="dxa"/>
            <w:shd w:val="clear" w:color="auto" w:fill="auto"/>
          </w:tcPr>
          <w:p w14:paraId="4505CB8B" w14:textId="77777777" w:rsidR="00357C61" w:rsidRPr="003F548F" w:rsidRDefault="00357C61" w:rsidP="00320B84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0A5E6A0B" w14:textId="77777777" w:rsidR="00357C61" w:rsidRPr="003F548F" w:rsidRDefault="00357C61" w:rsidP="008970F2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在校學業成績總平均全校排名百分比</w:t>
            </w:r>
          </w:p>
        </w:tc>
        <w:tc>
          <w:tcPr>
            <w:tcW w:w="3402" w:type="dxa"/>
            <w:shd w:val="clear" w:color="auto" w:fill="auto"/>
          </w:tcPr>
          <w:p w14:paraId="6316D39A" w14:textId="77777777" w:rsidR="00357C61" w:rsidRPr="003F548F" w:rsidRDefault="00357C61" w:rsidP="008970F2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在校學業成績總平均全校排名百分比</w:t>
            </w:r>
          </w:p>
        </w:tc>
      </w:tr>
      <w:tr w:rsidR="00357C61" w:rsidRPr="003F548F" w14:paraId="5C9C9868" w14:textId="77777777" w:rsidTr="00F774AE">
        <w:trPr>
          <w:trHeight w:val="722"/>
          <w:jc w:val="center"/>
        </w:trPr>
        <w:tc>
          <w:tcPr>
            <w:tcW w:w="817" w:type="dxa"/>
            <w:shd w:val="clear" w:color="auto" w:fill="auto"/>
          </w:tcPr>
          <w:p w14:paraId="6434C55B" w14:textId="77777777" w:rsidR="00357C61" w:rsidRPr="003F548F" w:rsidRDefault="00357C61" w:rsidP="006319CE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14:paraId="578427AC" w14:textId="77777777" w:rsidR="00357C61" w:rsidRPr="00AB22C6" w:rsidRDefault="00357C61" w:rsidP="006E70E9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AB22C6">
              <w:rPr>
                <w:rFonts w:hAnsi="標楷體" w:hint="eastAsia"/>
                <w:color w:val="auto"/>
                <w:sz w:val="26"/>
                <w:szCs w:val="26"/>
              </w:rPr>
              <w:t>學測國文、英文、數學</w:t>
            </w:r>
            <w:r w:rsidR="00F67ED1">
              <w:rPr>
                <w:rFonts w:hAnsi="標楷體" w:hint="eastAsia"/>
                <w:color w:val="auto"/>
                <w:sz w:val="26"/>
                <w:szCs w:val="26"/>
              </w:rPr>
              <w:t>A</w:t>
            </w:r>
            <w:r w:rsidRPr="00AB22C6">
              <w:rPr>
                <w:rFonts w:hAnsi="標楷體" w:hint="eastAsia"/>
                <w:color w:val="auto"/>
                <w:sz w:val="26"/>
                <w:szCs w:val="26"/>
              </w:rPr>
              <w:t>、</w:t>
            </w:r>
          </w:p>
          <w:p w14:paraId="03F2D5BE" w14:textId="77777777" w:rsidR="00357C61" w:rsidRPr="00AB22C6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AB22C6">
              <w:rPr>
                <w:rFonts w:hAnsi="標楷體" w:hint="eastAsia"/>
                <w:color w:val="auto"/>
                <w:sz w:val="26"/>
                <w:szCs w:val="26"/>
              </w:rPr>
              <w:t>自然四科之級分和</w:t>
            </w:r>
          </w:p>
        </w:tc>
        <w:tc>
          <w:tcPr>
            <w:tcW w:w="3402" w:type="dxa"/>
            <w:shd w:val="clear" w:color="auto" w:fill="auto"/>
          </w:tcPr>
          <w:p w14:paraId="15FE8EDA" w14:textId="77777777" w:rsidR="00357C61" w:rsidRPr="006319CE" w:rsidRDefault="00357C61" w:rsidP="006319CE">
            <w:pPr>
              <w:pStyle w:val="Default"/>
              <w:spacing w:line="380" w:lineRule="exact"/>
              <w:rPr>
                <w:rFonts w:hAnsi="標楷體"/>
                <w:color w:val="auto"/>
                <w:sz w:val="26"/>
                <w:szCs w:val="26"/>
              </w:rPr>
            </w:pPr>
            <w:r w:rsidRPr="006319CE">
              <w:rPr>
                <w:rFonts w:hAnsi="標楷體" w:hint="eastAsia"/>
                <w:color w:val="auto"/>
                <w:sz w:val="26"/>
                <w:szCs w:val="26"/>
              </w:rPr>
              <w:t>學測國文、英文、數學</w:t>
            </w:r>
            <w:r w:rsidR="00F67ED1">
              <w:rPr>
                <w:rFonts w:hAnsi="標楷體" w:hint="eastAsia"/>
                <w:color w:val="auto"/>
                <w:sz w:val="26"/>
                <w:szCs w:val="26"/>
              </w:rPr>
              <w:t>A</w:t>
            </w:r>
            <w:r w:rsidRPr="006319CE">
              <w:rPr>
                <w:rFonts w:hAnsi="標楷體" w:hint="eastAsia"/>
                <w:color w:val="auto"/>
                <w:sz w:val="26"/>
                <w:szCs w:val="26"/>
              </w:rPr>
              <w:t>、</w:t>
            </w:r>
          </w:p>
          <w:p w14:paraId="61BAF6D8" w14:textId="77777777" w:rsidR="00357C61" w:rsidRPr="006319CE" w:rsidRDefault="00357C61" w:rsidP="006319CE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6319CE">
              <w:rPr>
                <w:rFonts w:hAnsi="標楷體" w:hint="eastAsia"/>
                <w:color w:val="auto"/>
                <w:sz w:val="26"/>
                <w:szCs w:val="26"/>
              </w:rPr>
              <w:t>自然四科之級分和</w:t>
            </w:r>
          </w:p>
        </w:tc>
      </w:tr>
      <w:tr w:rsidR="00357C61" w:rsidRPr="003F548F" w14:paraId="2ADCDB6A" w14:textId="77777777" w:rsidTr="00F774AE">
        <w:trPr>
          <w:jc w:val="center"/>
        </w:trPr>
        <w:tc>
          <w:tcPr>
            <w:tcW w:w="817" w:type="dxa"/>
            <w:shd w:val="clear" w:color="auto" w:fill="auto"/>
          </w:tcPr>
          <w:p w14:paraId="7E8FA2BF" w14:textId="77777777" w:rsidR="00357C61" w:rsidRPr="003F548F" w:rsidRDefault="00357C61" w:rsidP="006E70E9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3</w:t>
            </w:r>
          </w:p>
        </w:tc>
        <w:tc>
          <w:tcPr>
            <w:tcW w:w="3431" w:type="dxa"/>
            <w:shd w:val="clear" w:color="auto" w:fill="auto"/>
          </w:tcPr>
          <w:p w14:paraId="676378D6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6319CE">
              <w:rPr>
                <w:rFonts w:hint="eastAsia"/>
                <w:color w:val="auto"/>
                <w:sz w:val="26"/>
                <w:szCs w:val="26"/>
              </w:rPr>
              <w:t>學測數學</w:t>
            </w:r>
            <w:r w:rsidR="001A40F8">
              <w:rPr>
                <w:color w:val="auto"/>
                <w:sz w:val="26"/>
                <w:szCs w:val="26"/>
              </w:rPr>
              <w:t>A</w:t>
            </w:r>
            <w:r w:rsidRPr="006319CE">
              <w:rPr>
                <w:rFonts w:hint="eastAsia"/>
                <w:color w:val="auto"/>
                <w:sz w:val="26"/>
                <w:szCs w:val="26"/>
              </w:rPr>
              <w:t>級分</w:t>
            </w:r>
          </w:p>
        </w:tc>
        <w:tc>
          <w:tcPr>
            <w:tcW w:w="3402" w:type="dxa"/>
            <w:shd w:val="clear" w:color="auto" w:fill="auto"/>
          </w:tcPr>
          <w:p w14:paraId="6E1FA8E5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6319CE">
              <w:rPr>
                <w:rFonts w:hint="eastAsia"/>
                <w:color w:val="auto"/>
                <w:sz w:val="26"/>
                <w:szCs w:val="26"/>
              </w:rPr>
              <w:t>在校學業成績總平均分數</w:t>
            </w:r>
          </w:p>
          <w:p w14:paraId="4F9F3C65" w14:textId="77777777" w:rsidR="00357C61" w:rsidRPr="00F324B9" w:rsidRDefault="00357C61" w:rsidP="006E70E9">
            <w:pPr>
              <w:pStyle w:val="Default"/>
              <w:spacing w:line="380" w:lineRule="exact"/>
              <w:rPr>
                <w:strike/>
                <w:color w:val="FF0000"/>
                <w:sz w:val="26"/>
                <w:szCs w:val="26"/>
              </w:rPr>
            </w:pPr>
            <w:r w:rsidRPr="006319CE">
              <w:rPr>
                <w:rFonts w:hint="eastAsia"/>
                <w:color w:val="auto"/>
                <w:sz w:val="26"/>
                <w:szCs w:val="26"/>
              </w:rPr>
              <w:t>(計算至小數點第2位)</w:t>
            </w:r>
          </w:p>
        </w:tc>
      </w:tr>
      <w:tr w:rsidR="00357C61" w:rsidRPr="003F548F" w14:paraId="0E999E97" w14:textId="77777777" w:rsidTr="00F774AE">
        <w:trPr>
          <w:jc w:val="center"/>
        </w:trPr>
        <w:tc>
          <w:tcPr>
            <w:tcW w:w="817" w:type="dxa"/>
            <w:shd w:val="clear" w:color="auto" w:fill="auto"/>
          </w:tcPr>
          <w:p w14:paraId="75DA3A7C" w14:textId="77777777" w:rsidR="00357C61" w:rsidRPr="003F548F" w:rsidRDefault="00357C61" w:rsidP="006E70E9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4</w:t>
            </w:r>
          </w:p>
        </w:tc>
        <w:tc>
          <w:tcPr>
            <w:tcW w:w="3431" w:type="dxa"/>
            <w:shd w:val="clear" w:color="auto" w:fill="auto"/>
          </w:tcPr>
          <w:p w14:paraId="5002A41A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6319CE">
              <w:rPr>
                <w:rFonts w:hint="eastAsia"/>
                <w:color w:val="auto"/>
                <w:sz w:val="26"/>
                <w:szCs w:val="26"/>
              </w:rPr>
              <w:t>學測自然級分</w:t>
            </w:r>
          </w:p>
        </w:tc>
        <w:tc>
          <w:tcPr>
            <w:tcW w:w="3402" w:type="dxa"/>
            <w:shd w:val="clear" w:color="auto" w:fill="auto"/>
          </w:tcPr>
          <w:p w14:paraId="105E596F" w14:textId="77777777" w:rsidR="00357C61" w:rsidRPr="00F324B9" w:rsidRDefault="00357C61" w:rsidP="006E70E9">
            <w:pPr>
              <w:pStyle w:val="Default"/>
              <w:spacing w:line="380" w:lineRule="exact"/>
              <w:rPr>
                <w:strike/>
                <w:color w:val="FF0000"/>
                <w:sz w:val="26"/>
                <w:szCs w:val="26"/>
              </w:rPr>
            </w:pPr>
          </w:p>
        </w:tc>
      </w:tr>
      <w:tr w:rsidR="00357C61" w:rsidRPr="003F548F" w14:paraId="1F3819FE" w14:textId="77777777" w:rsidTr="00F774AE">
        <w:trPr>
          <w:jc w:val="center"/>
        </w:trPr>
        <w:tc>
          <w:tcPr>
            <w:tcW w:w="817" w:type="dxa"/>
            <w:shd w:val="clear" w:color="auto" w:fill="auto"/>
          </w:tcPr>
          <w:p w14:paraId="3665C13A" w14:textId="77777777" w:rsidR="00357C61" w:rsidRPr="003F548F" w:rsidRDefault="00357C61" w:rsidP="006E70E9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5</w:t>
            </w:r>
          </w:p>
        </w:tc>
        <w:tc>
          <w:tcPr>
            <w:tcW w:w="3431" w:type="dxa"/>
            <w:shd w:val="clear" w:color="auto" w:fill="auto"/>
          </w:tcPr>
          <w:p w14:paraId="78B294A6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6319CE">
              <w:rPr>
                <w:rFonts w:hint="eastAsia"/>
                <w:color w:val="auto"/>
                <w:sz w:val="26"/>
                <w:szCs w:val="26"/>
              </w:rPr>
              <w:t>學測英文級分</w:t>
            </w:r>
          </w:p>
        </w:tc>
        <w:tc>
          <w:tcPr>
            <w:tcW w:w="3402" w:type="dxa"/>
            <w:shd w:val="clear" w:color="auto" w:fill="auto"/>
          </w:tcPr>
          <w:p w14:paraId="75FDA88D" w14:textId="77777777" w:rsidR="00357C61" w:rsidRPr="00F324B9" w:rsidRDefault="00357C61" w:rsidP="006E70E9">
            <w:pPr>
              <w:pStyle w:val="Default"/>
              <w:spacing w:line="380" w:lineRule="exact"/>
              <w:rPr>
                <w:strike/>
                <w:color w:val="FF0000"/>
                <w:sz w:val="26"/>
                <w:szCs w:val="26"/>
              </w:rPr>
            </w:pPr>
          </w:p>
        </w:tc>
      </w:tr>
      <w:tr w:rsidR="00357C61" w:rsidRPr="003F548F" w14:paraId="7FD7FDDF" w14:textId="77777777" w:rsidTr="00F774AE">
        <w:trPr>
          <w:jc w:val="center"/>
        </w:trPr>
        <w:tc>
          <w:tcPr>
            <w:tcW w:w="817" w:type="dxa"/>
            <w:shd w:val="clear" w:color="auto" w:fill="auto"/>
          </w:tcPr>
          <w:p w14:paraId="4649E6FC" w14:textId="77777777" w:rsidR="00357C61" w:rsidRPr="003F548F" w:rsidRDefault="00357C61" w:rsidP="006E70E9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 w:rsidRPr="003F548F">
              <w:rPr>
                <w:rFonts w:hint="eastAsia"/>
                <w:color w:val="auto"/>
                <w:sz w:val="26"/>
                <w:szCs w:val="26"/>
              </w:rPr>
              <w:t>6</w:t>
            </w:r>
          </w:p>
        </w:tc>
        <w:tc>
          <w:tcPr>
            <w:tcW w:w="3431" w:type="dxa"/>
            <w:shd w:val="clear" w:color="auto" w:fill="auto"/>
          </w:tcPr>
          <w:p w14:paraId="1C2F36DA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6319CE">
              <w:rPr>
                <w:rFonts w:hint="eastAsia"/>
                <w:color w:val="auto"/>
                <w:sz w:val="26"/>
                <w:szCs w:val="26"/>
              </w:rPr>
              <w:t>學測國文級分</w:t>
            </w:r>
          </w:p>
        </w:tc>
        <w:tc>
          <w:tcPr>
            <w:tcW w:w="3402" w:type="dxa"/>
            <w:shd w:val="clear" w:color="auto" w:fill="auto"/>
          </w:tcPr>
          <w:p w14:paraId="5A5812D9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</w:p>
        </w:tc>
      </w:tr>
      <w:tr w:rsidR="00357C61" w:rsidRPr="003F548F" w14:paraId="245CF30B" w14:textId="77777777" w:rsidTr="00F774AE">
        <w:trPr>
          <w:jc w:val="center"/>
        </w:trPr>
        <w:tc>
          <w:tcPr>
            <w:tcW w:w="817" w:type="dxa"/>
            <w:shd w:val="clear" w:color="auto" w:fill="auto"/>
          </w:tcPr>
          <w:p w14:paraId="1C335B8F" w14:textId="77777777" w:rsidR="00357C61" w:rsidRPr="003F548F" w:rsidRDefault="00357C61" w:rsidP="006E70E9">
            <w:pPr>
              <w:pStyle w:val="Default"/>
              <w:spacing w:line="38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7</w:t>
            </w:r>
          </w:p>
        </w:tc>
        <w:tc>
          <w:tcPr>
            <w:tcW w:w="3431" w:type="dxa"/>
            <w:shd w:val="clear" w:color="auto" w:fill="auto"/>
          </w:tcPr>
          <w:p w14:paraId="794C470D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6319CE">
              <w:rPr>
                <w:rFonts w:hint="eastAsia"/>
                <w:color w:val="auto"/>
                <w:sz w:val="26"/>
                <w:szCs w:val="26"/>
              </w:rPr>
              <w:t>在校學業成績總平均分數</w:t>
            </w:r>
          </w:p>
          <w:p w14:paraId="7E4EB036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  <w:r w:rsidRPr="006319CE">
              <w:rPr>
                <w:rFonts w:hint="eastAsia"/>
                <w:color w:val="auto"/>
                <w:sz w:val="26"/>
                <w:szCs w:val="26"/>
              </w:rPr>
              <w:t>(計算至小數點第2位)</w:t>
            </w:r>
          </w:p>
        </w:tc>
        <w:tc>
          <w:tcPr>
            <w:tcW w:w="3402" w:type="dxa"/>
            <w:shd w:val="clear" w:color="auto" w:fill="auto"/>
          </w:tcPr>
          <w:p w14:paraId="2BCAF670" w14:textId="77777777" w:rsidR="00357C61" w:rsidRPr="006319CE" w:rsidRDefault="00357C61" w:rsidP="006E70E9">
            <w:pPr>
              <w:pStyle w:val="Default"/>
              <w:spacing w:line="380" w:lineRule="exact"/>
              <w:rPr>
                <w:color w:val="auto"/>
                <w:sz w:val="26"/>
                <w:szCs w:val="26"/>
              </w:rPr>
            </w:pPr>
          </w:p>
        </w:tc>
      </w:tr>
    </w:tbl>
    <w:p w14:paraId="1CE4A3FF" w14:textId="77777777" w:rsidR="00DC3F87" w:rsidRPr="003F548F" w:rsidRDefault="00AC217E" w:rsidP="001E0BA2">
      <w:pPr>
        <w:pStyle w:val="Default"/>
        <w:spacing w:line="380" w:lineRule="exact"/>
        <w:ind w:left="1320"/>
        <w:jc w:val="both"/>
        <w:rPr>
          <w:rFonts w:hAnsi="標楷體"/>
          <w:color w:val="auto"/>
          <w:sz w:val="26"/>
          <w:szCs w:val="26"/>
        </w:rPr>
      </w:pPr>
      <w:r w:rsidRPr="003F548F">
        <w:rPr>
          <w:rFonts w:hAnsi="標楷體" w:hint="eastAsia"/>
          <w:color w:val="auto"/>
          <w:sz w:val="26"/>
          <w:szCs w:val="26"/>
        </w:rPr>
        <w:t>經</w:t>
      </w:r>
      <w:r w:rsidR="00957333" w:rsidRPr="003F548F">
        <w:rPr>
          <w:rFonts w:hAnsi="標楷體" w:hint="eastAsia"/>
          <w:color w:val="auto"/>
          <w:sz w:val="26"/>
          <w:szCs w:val="26"/>
        </w:rPr>
        <w:t>各項</w:t>
      </w:r>
      <w:r w:rsidR="00B977E4" w:rsidRPr="003F548F">
        <w:rPr>
          <w:rFonts w:hAnsi="標楷體" w:hint="eastAsia"/>
          <w:color w:val="auto"/>
          <w:sz w:val="26"/>
          <w:szCs w:val="26"/>
        </w:rPr>
        <w:t>比序</w:t>
      </w:r>
      <w:r w:rsidR="007D6367" w:rsidRPr="003F548F">
        <w:rPr>
          <w:rFonts w:hAnsi="標楷體" w:hint="eastAsia"/>
          <w:color w:val="auto"/>
          <w:sz w:val="26"/>
          <w:szCs w:val="26"/>
        </w:rPr>
        <w:t>後</w:t>
      </w:r>
      <w:r w:rsidR="00786395" w:rsidRPr="003F548F">
        <w:rPr>
          <w:rFonts w:hAnsi="標楷體" w:hint="eastAsia"/>
          <w:color w:val="auto"/>
          <w:sz w:val="26"/>
          <w:szCs w:val="26"/>
        </w:rPr>
        <w:t>結果</w:t>
      </w:r>
      <w:r w:rsidR="007D6367" w:rsidRPr="003F548F">
        <w:rPr>
          <w:rFonts w:hAnsi="標楷體" w:hint="eastAsia"/>
          <w:color w:val="auto"/>
          <w:sz w:val="26"/>
          <w:szCs w:val="26"/>
        </w:rPr>
        <w:t>仍</w:t>
      </w:r>
      <w:r w:rsidR="00B977E4" w:rsidRPr="003F548F">
        <w:rPr>
          <w:rFonts w:hAnsi="標楷體" w:hint="eastAsia"/>
          <w:color w:val="auto"/>
          <w:sz w:val="26"/>
          <w:szCs w:val="26"/>
        </w:rPr>
        <w:t>相</w:t>
      </w:r>
      <w:r w:rsidR="006C0672" w:rsidRPr="003F548F">
        <w:rPr>
          <w:rFonts w:hAnsi="標楷體" w:cs="DFKaiShu-SB-Estd-BF" w:hint="eastAsia"/>
          <w:color w:val="auto"/>
          <w:sz w:val="26"/>
          <w:szCs w:val="26"/>
        </w:rPr>
        <w:t>同者，</w:t>
      </w:r>
      <w:r w:rsidR="006C0672" w:rsidRPr="003F548F">
        <w:rPr>
          <w:rFonts w:hAnsi="標楷體" w:hint="eastAsia"/>
          <w:color w:val="auto"/>
          <w:sz w:val="26"/>
          <w:szCs w:val="26"/>
        </w:rPr>
        <w:t>得提交</w:t>
      </w:r>
      <w:r w:rsidR="00CF7C9F" w:rsidRPr="003F548F">
        <w:rPr>
          <w:rFonts w:hAnsi="標楷體" w:hint="eastAsia"/>
          <w:color w:val="auto"/>
          <w:sz w:val="26"/>
          <w:szCs w:val="26"/>
        </w:rPr>
        <w:t>本</w:t>
      </w:r>
      <w:r w:rsidR="006C0672" w:rsidRPr="003F548F">
        <w:rPr>
          <w:rFonts w:hAnsi="標楷體" w:hint="eastAsia"/>
          <w:color w:val="auto"/>
          <w:sz w:val="26"/>
          <w:szCs w:val="26"/>
        </w:rPr>
        <w:t>會決議</w:t>
      </w:r>
      <w:r w:rsidR="0065181B" w:rsidRPr="003F548F">
        <w:rPr>
          <w:rFonts w:hAnsi="標楷體" w:hint="eastAsia"/>
          <w:color w:val="auto"/>
          <w:sz w:val="26"/>
          <w:szCs w:val="26"/>
        </w:rPr>
        <w:t>推薦</w:t>
      </w:r>
      <w:r w:rsidR="00DC3F87" w:rsidRPr="003F548F">
        <w:rPr>
          <w:rFonts w:hAnsi="標楷體" w:hint="eastAsia"/>
          <w:color w:val="auto"/>
          <w:sz w:val="26"/>
          <w:szCs w:val="26"/>
        </w:rPr>
        <w:t>人選</w:t>
      </w:r>
      <w:r w:rsidR="006C0672" w:rsidRPr="003F548F">
        <w:rPr>
          <w:rFonts w:hAnsi="標楷體" w:hint="eastAsia"/>
          <w:color w:val="auto"/>
          <w:sz w:val="26"/>
          <w:szCs w:val="26"/>
        </w:rPr>
        <w:t>。</w:t>
      </w:r>
      <w:r w:rsidR="00A82EF0" w:rsidRPr="003F548F">
        <w:rPr>
          <w:rFonts w:hAnsi="標楷體" w:hint="eastAsia"/>
          <w:color w:val="auto"/>
          <w:sz w:val="26"/>
          <w:szCs w:val="26"/>
        </w:rPr>
        <w:t>比序後未獲得推薦者，得依比序結果列於備取名單。</w:t>
      </w:r>
    </w:p>
    <w:p w14:paraId="0A742D8E" w14:textId="77777777" w:rsidR="00957333" w:rsidRPr="003F548F" w:rsidRDefault="00957333" w:rsidP="00957333">
      <w:pPr>
        <w:pStyle w:val="Default"/>
        <w:numPr>
          <w:ilvl w:val="0"/>
          <w:numId w:val="21"/>
        </w:numPr>
        <w:spacing w:line="380" w:lineRule="exact"/>
        <w:jc w:val="both"/>
        <w:rPr>
          <w:color w:val="auto"/>
          <w:sz w:val="26"/>
          <w:szCs w:val="26"/>
        </w:rPr>
      </w:pPr>
      <w:r w:rsidRPr="003F548F">
        <w:rPr>
          <w:rFonts w:hint="eastAsia"/>
          <w:color w:val="auto"/>
          <w:sz w:val="26"/>
          <w:szCs w:val="26"/>
        </w:rPr>
        <w:t>已獲得推薦至</w:t>
      </w:r>
      <w:r w:rsidRPr="003F548F">
        <w:rPr>
          <w:rFonts w:hAnsi="標楷體" w:hint="eastAsia"/>
          <w:color w:val="auto"/>
          <w:sz w:val="26"/>
          <w:szCs w:val="26"/>
        </w:rPr>
        <w:t>同一所大學之第一至第三類學群之學生，推薦</w:t>
      </w:r>
      <w:r w:rsidR="00B04EDD" w:rsidRPr="003F548F">
        <w:rPr>
          <w:rFonts w:hAnsi="標楷體" w:hint="eastAsia"/>
          <w:color w:val="auto"/>
          <w:sz w:val="26"/>
          <w:szCs w:val="26"/>
        </w:rPr>
        <w:t>至該</w:t>
      </w:r>
      <w:r w:rsidR="00094141" w:rsidRPr="003F548F">
        <w:rPr>
          <w:rFonts w:hAnsi="標楷體" w:hint="eastAsia"/>
          <w:color w:val="auto"/>
          <w:sz w:val="26"/>
          <w:szCs w:val="26"/>
        </w:rPr>
        <w:t>大學</w:t>
      </w:r>
      <w:r w:rsidR="00B04EDD" w:rsidRPr="003F548F">
        <w:rPr>
          <w:rFonts w:hAnsi="標楷體" w:hint="eastAsia"/>
          <w:color w:val="auto"/>
          <w:sz w:val="26"/>
          <w:szCs w:val="26"/>
        </w:rPr>
        <w:t>之</w:t>
      </w:r>
      <w:r w:rsidRPr="003F548F">
        <w:rPr>
          <w:rFonts w:hAnsi="標楷體" w:hint="eastAsia"/>
          <w:color w:val="auto"/>
          <w:sz w:val="26"/>
          <w:szCs w:val="26"/>
        </w:rPr>
        <w:t>優先順序</w:t>
      </w:r>
      <w:r w:rsidR="005F24E7">
        <w:rPr>
          <w:rFonts w:hAnsi="標楷體" w:hint="eastAsia"/>
          <w:color w:val="auto"/>
          <w:sz w:val="26"/>
          <w:szCs w:val="26"/>
        </w:rPr>
        <w:t>排定方式如下</w:t>
      </w:r>
      <w:r w:rsidRPr="003F548F">
        <w:rPr>
          <w:rFonts w:hAnsi="標楷體" w:hint="eastAsia"/>
          <w:color w:val="auto"/>
          <w:sz w:val="26"/>
          <w:szCs w:val="26"/>
        </w:rPr>
        <w:t>：</w:t>
      </w:r>
    </w:p>
    <w:p w14:paraId="260451BE" w14:textId="77777777" w:rsidR="00957333" w:rsidRDefault="002E2B9A" w:rsidP="00F03A07">
      <w:pPr>
        <w:pStyle w:val="Default"/>
        <w:numPr>
          <w:ilvl w:val="2"/>
          <w:numId w:val="28"/>
        </w:numPr>
        <w:spacing w:line="380" w:lineRule="exact"/>
        <w:ind w:left="1440" w:firstLine="0"/>
        <w:jc w:val="both"/>
        <w:rPr>
          <w:color w:val="auto"/>
          <w:sz w:val="26"/>
          <w:szCs w:val="26"/>
        </w:rPr>
      </w:pPr>
      <w:r>
        <w:rPr>
          <w:rFonts w:hint="eastAsia"/>
          <w:color w:val="auto"/>
          <w:sz w:val="26"/>
          <w:szCs w:val="26"/>
        </w:rPr>
        <w:t>第一比序</w:t>
      </w:r>
      <w:r w:rsidR="00C93DBF">
        <w:rPr>
          <w:rFonts w:hint="eastAsia"/>
          <w:color w:val="auto"/>
          <w:sz w:val="26"/>
          <w:szCs w:val="26"/>
        </w:rPr>
        <w:t>項目</w:t>
      </w:r>
      <w:r>
        <w:rPr>
          <w:rFonts w:hint="eastAsia"/>
          <w:color w:val="auto"/>
          <w:sz w:val="26"/>
          <w:szCs w:val="26"/>
        </w:rPr>
        <w:t>一律為</w:t>
      </w:r>
      <w:r w:rsidR="00957333" w:rsidRPr="006319CE">
        <w:rPr>
          <w:rFonts w:hint="eastAsia"/>
          <w:color w:val="auto"/>
          <w:sz w:val="26"/>
          <w:szCs w:val="26"/>
        </w:rPr>
        <w:t>在校學業成績總平均全校排名百分比。</w:t>
      </w:r>
    </w:p>
    <w:p w14:paraId="0EC09F7F" w14:textId="77777777" w:rsidR="002E2B9A" w:rsidRPr="00A1253D" w:rsidRDefault="002E2B9A" w:rsidP="00F03A07">
      <w:pPr>
        <w:pStyle w:val="Default"/>
        <w:numPr>
          <w:ilvl w:val="2"/>
          <w:numId w:val="28"/>
        </w:numPr>
        <w:spacing w:line="380" w:lineRule="exact"/>
        <w:ind w:left="1440" w:firstLine="0"/>
        <w:jc w:val="both"/>
        <w:rPr>
          <w:color w:val="auto"/>
          <w:sz w:val="26"/>
          <w:szCs w:val="26"/>
        </w:rPr>
      </w:pPr>
      <w:r w:rsidRPr="00F03A07">
        <w:rPr>
          <w:rFonts w:hAnsi="標楷體" w:hint="eastAsia"/>
          <w:color w:val="auto"/>
          <w:sz w:val="26"/>
          <w:szCs w:val="26"/>
        </w:rPr>
        <w:t>如申請學生</w:t>
      </w:r>
      <w:r w:rsidRPr="00F03A07">
        <w:rPr>
          <w:rFonts w:hint="eastAsia"/>
          <w:color w:val="auto"/>
          <w:sz w:val="26"/>
          <w:szCs w:val="26"/>
        </w:rPr>
        <w:t>在校學業成績總平均全校排名百分比相同，則</w:t>
      </w:r>
      <w:r w:rsidRPr="00A1253D">
        <w:rPr>
          <w:rFonts w:hAnsi="標楷體" w:hint="eastAsia"/>
          <w:color w:val="auto"/>
          <w:sz w:val="26"/>
          <w:szCs w:val="26"/>
        </w:rPr>
        <w:t>進行以下</w:t>
      </w:r>
      <w:r w:rsidR="00CA6D5D" w:rsidRPr="00A1253D">
        <w:rPr>
          <w:rFonts w:hAnsi="標楷體" w:hint="eastAsia"/>
          <w:color w:val="auto"/>
          <w:sz w:val="26"/>
          <w:szCs w:val="26"/>
        </w:rPr>
        <w:t>比序</w:t>
      </w:r>
      <w:r w:rsidRPr="00A1253D">
        <w:rPr>
          <w:rFonts w:hAnsi="標楷體" w:hint="eastAsia"/>
          <w:color w:val="auto"/>
          <w:sz w:val="26"/>
          <w:szCs w:val="26"/>
        </w:rPr>
        <w:t>：</w:t>
      </w:r>
    </w:p>
    <w:p w14:paraId="0EB38AD4" w14:textId="77777777" w:rsidR="002E2B9A" w:rsidRPr="00A1253D" w:rsidRDefault="002E2B9A" w:rsidP="002E2B9A">
      <w:pPr>
        <w:pStyle w:val="Default"/>
        <w:spacing w:line="380" w:lineRule="exact"/>
        <w:ind w:left="1843"/>
        <w:jc w:val="both"/>
        <w:rPr>
          <w:rFonts w:hAnsi="標楷體"/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>(1)</w:t>
      </w:r>
      <w:r w:rsidRPr="00A1253D">
        <w:rPr>
          <w:rFonts w:hAnsi="標楷體" w:hint="eastAsia"/>
          <w:color w:val="auto"/>
          <w:sz w:val="26"/>
          <w:szCs w:val="26"/>
        </w:rPr>
        <w:t>如申請學生之第一志願</w:t>
      </w:r>
      <w:r w:rsidR="00CA6D5D" w:rsidRPr="00A1253D">
        <w:rPr>
          <w:rFonts w:hAnsi="標楷體" w:hint="eastAsia"/>
          <w:color w:val="auto"/>
          <w:sz w:val="26"/>
          <w:szCs w:val="26"/>
        </w:rPr>
        <w:t>學系</w:t>
      </w:r>
      <w:r w:rsidRPr="00A1253D">
        <w:rPr>
          <w:rFonts w:hAnsi="標楷體" w:hint="eastAsia"/>
          <w:color w:val="auto"/>
          <w:sz w:val="26"/>
          <w:szCs w:val="26"/>
        </w:rPr>
        <w:t>皆採計數學</w:t>
      </w:r>
      <w:r w:rsidRPr="00A1253D">
        <w:rPr>
          <w:rFonts w:hAnsi="標楷體"/>
          <w:color w:val="auto"/>
          <w:sz w:val="26"/>
          <w:szCs w:val="26"/>
        </w:rPr>
        <w:t>A</w:t>
      </w:r>
      <w:r w:rsidRPr="00A1253D">
        <w:rPr>
          <w:rFonts w:hAnsi="標楷體" w:hint="eastAsia"/>
          <w:color w:val="auto"/>
          <w:sz w:val="26"/>
          <w:szCs w:val="26"/>
        </w:rPr>
        <w:t>，則第二至第四比序分別為：</w:t>
      </w:r>
    </w:p>
    <w:p w14:paraId="18E1A9A1" w14:textId="77777777" w:rsidR="00957333" w:rsidRPr="00A1253D" w:rsidRDefault="002E2B9A" w:rsidP="002E2B9A">
      <w:pPr>
        <w:pStyle w:val="Default"/>
        <w:spacing w:line="380" w:lineRule="exact"/>
        <w:ind w:left="2160"/>
        <w:jc w:val="both"/>
        <w:rPr>
          <w:color w:val="auto"/>
          <w:sz w:val="26"/>
          <w:szCs w:val="26"/>
        </w:rPr>
      </w:pPr>
      <w:r w:rsidRPr="00A1253D">
        <w:rPr>
          <w:rFonts w:hAnsi="標楷體" w:hint="eastAsia"/>
          <w:color w:val="auto"/>
          <w:sz w:val="26"/>
          <w:szCs w:val="26"/>
        </w:rPr>
        <w:lastRenderedPageBreak/>
        <w:t>第二比序：</w:t>
      </w:r>
      <w:r w:rsidR="006319CE" w:rsidRPr="00A1253D">
        <w:rPr>
          <w:rFonts w:hint="eastAsia"/>
          <w:color w:val="auto"/>
          <w:sz w:val="26"/>
          <w:szCs w:val="26"/>
        </w:rPr>
        <w:t>學測英文</w:t>
      </w:r>
      <w:r w:rsidR="006319CE" w:rsidRPr="00A1253D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="006319CE" w:rsidRPr="00A1253D">
        <w:rPr>
          <w:rFonts w:hint="eastAsia"/>
          <w:color w:val="auto"/>
          <w:sz w:val="26"/>
          <w:szCs w:val="26"/>
        </w:rPr>
        <w:t>數學</w:t>
      </w:r>
      <w:r w:rsidR="00357C61" w:rsidRPr="00A1253D">
        <w:rPr>
          <w:rFonts w:hint="eastAsia"/>
          <w:color w:val="auto"/>
          <w:sz w:val="26"/>
          <w:szCs w:val="26"/>
        </w:rPr>
        <w:t>A</w:t>
      </w:r>
      <w:r w:rsidR="006319CE" w:rsidRPr="00A1253D">
        <w:rPr>
          <w:rFonts w:hint="eastAsia"/>
          <w:color w:val="auto"/>
          <w:sz w:val="26"/>
          <w:szCs w:val="26"/>
        </w:rPr>
        <w:t>兩科之級分和。</w:t>
      </w:r>
    </w:p>
    <w:p w14:paraId="24354B53" w14:textId="77777777" w:rsidR="00957333" w:rsidRPr="00A1253D" w:rsidRDefault="002E2B9A" w:rsidP="002E2B9A">
      <w:pPr>
        <w:pStyle w:val="Default"/>
        <w:spacing w:line="380" w:lineRule="exact"/>
        <w:ind w:left="2160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>第三比序：</w:t>
      </w:r>
      <w:r w:rsidR="00957333" w:rsidRPr="00A1253D">
        <w:rPr>
          <w:rFonts w:hint="eastAsia"/>
          <w:color w:val="auto"/>
          <w:sz w:val="26"/>
          <w:szCs w:val="26"/>
        </w:rPr>
        <w:t>學測</w:t>
      </w:r>
      <w:r w:rsidR="006319CE" w:rsidRPr="00A1253D">
        <w:rPr>
          <w:rFonts w:hint="eastAsia"/>
          <w:color w:val="auto"/>
          <w:sz w:val="26"/>
          <w:szCs w:val="26"/>
        </w:rPr>
        <w:t>國文</w:t>
      </w:r>
      <w:r w:rsidR="00957333" w:rsidRPr="00A1253D">
        <w:rPr>
          <w:rFonts w:hint="eastAsia"/>
          <w:color w:val="auto"/>
          <w:sz w:val="26"/>
          <w:szCs w:val="26"/>
        </w:rPr>
        <w:t>級分。</w:t>
      </w:r>
    </w:p>
    <w:p w14:paraId="2B976DB8" w14:textId="77777777" w:rsidR="00957333" w:rsidRPr="00A1253D" w:rsidRDefault="002E2B9A" w:rsidP="002E2B9A">
      <w:pPr>
        <w:pStyle w:val="Default"/>
        <w:spacing w:line="380" w:lineRule="exact"/>
        <w:ind w:left="2160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>第四比序：</w:t>
      </w:r>
      <w:r w:rsidR="00957333" w:rsidRPr="00A1253D">
        <w:rPr>
          <w:rFonts w:hint="eastAsia"/>
          <w:color w:val="auto"/>
          <w:sz w:val="26"/>
          <w:szCs w:val="26"/>
        </w:rPr>
        <w:t>在校學業成績總平均分數</w:t>
      </w:r>
      <w:r w:rsidR="00094141" w:rsidRPr="00A1253D">
        <w:rPr>
          <w:rFonts w:hint="eastAsia"/>
          <w:color w:val="auto"/>
          <w:sz w:val="26"/>
          <w:szCs w:val="26"/>
        </w:rPr>
        <w:t>(計算至小數點第2位)</w:t>
      </w:r>
      <w:r w:rsidR="00957333" w:rsidRPr="00A1253D">
        <w:rPr>
          <w:rFonts w:hint="eastAsia"/>
          <w:color w:val="auto"/>
          <w:sz w:val="26"/>
          <w:szCs w:val="26"/>
        </w:rPr>
        <w:t>。</w:t>
      </w:r>
    </w:p>
    <w:p w14:paraId="6B58F904" w14:textId="77777777" w:rsidR="002E2B9A" w:rsidRPr="00A1253D" w:rsidRDefault="002E2B9A" w:rsidP="00AD74A2">
      <w:pPr>
        <w:pStyle w:val="Default"/>
        <w:spacing w:line="380" w:lineRule="exact"/>
        <w:ind w:leftChars="750" w:left="2190" w:hangingChars="150" w:hanging="390"/>
        <w:jc w:val="both"/>
        <w:rPr>
          <w:rFonts w:hAnsi="標楷體"/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>(2)</w:t>
      </w:r>
      <w:r w:rsidRPr="00A1253D">
        <w:rPr>
          <w:rFonts w:hAnsi="標楷體" w:hint="eastAsia"/>
          <w:color w:val="auto"/>
          <w:sz w:val="26"/>
          <w:szCs w:val="26"/>
        </w:rPr>
        <w:t>如申請學生之第一志願</w:t>
      </w:r>
      <w:r w:rsidR="00CA6D5D" w:rsidRPr="00A1253D">
        <w:rPr>
          <w:rFonts w:hAnsi="標楷體" w:hint="eastAsia"/>
          <w:color w:val="auto"/>
          <w:sz w:val="26"/>
          <w:szCs w:val="26"/>
        </w:rPr>
        <w:t>學系</w:t>
      </w:r>
      <w:r w:rsidRPr="00A1253D">
        <w:rPr>
          <w:rFonts w:hAnsi="標楷體" w:hint="eastAsia"/>
          <w:color w:val="auto"/>
          <w:sz w:val="26"/>
          <w:szCs w:val="26"/>
        </w:rPr>
        <w:t>採計數學</w:t>
      </w:r>
      <w:r w:rsidR="00CA6D5D" w:rsidRPr="00A1253D">
        <w:rPr>
          <w:rFonts w:hAnsi="標楷體" w:hint="eastAsia"/>
          <w:color w:val="auto"/>
          <w:sz w:val="26"/>
          <w:szCs w:val="26"/>
        </w:rPr>
        <w:t>科</w:t>
      </w:r>
      <w:r w:rsidR="00A1253D" w:rsidRPr="00A1253D">
        <w:rPr>
          <w:rFonts w:hAnsi="標楷體" w:hint="eastAsia"/>
          <w:color w:val="auto"/>
          <w:sz w:val="26"/>
          <w:szCs w:val="26"/>
        </w:rPr>
        <w:t>目</w:t>
      </w:r>
      <w:r w:rsidRPr="00A1253D">
        <w:rPr>
          <w:rFonts w:hAnsi="標楷體" w:hint="eastAsia"/>
          <w:color w:val="auto"/>
          <w:sz w:val="26"/>
          <w:szCs w:val="26"/>
        </w:rPr>
        <w:t>不同，則</w:t>
      </w:r>
      <w:r w:rsidR="00C93DBF" w:rsidRPr="00A1253D">
        <w:rPr>
          <w:rFonts w:hAnsi="標楷體" w:hint="eastAsia"/>
          <w:color w:val="auto"/>
          <w:sz w:val="26"/>
          <w:szCs w:val="26"/>
        </w:rPr>
        <w:t>第二</w:t>
      </w:r>
      <w:r w:rsidRPr="00A1253D">
        <w:rPr>
          <w:rFonts w:hAnsi="標楷體" w:hint="eastAsia"/>
          <w:color w:val="auto"/>
          <w:sz w:val="26"/>
          <w:szCs w:val="26"/>
        </w:rPr>
        <w:t>比序</w:t>
      </w:r>
      <w:r w:rsidR="00C93DBF" w:rsidRPr="00A1253D">
        <w:rPr>
          <w:rFonts w:hAnsi="標楷體" w:hint="eastAsia"/>
          <w:color w:val="auto"/>
          <w:sz w:val="26"/>
          <w:szCs w:val="26"/>
        </w:rPr>
        <w:t>為</w:t>
      </w:r>
      <w:r w:rsidR="00C93DBF" w:rsidRPr="00A1253D">
        <w:rPr>
          <w:rFonts w:hint="eastAsia"/>
          <w:color w:val="auto"/>
          <w:sz w:val="26"/>
          <w:szCs w:val="26"/>
        </w:rPr>
        <w:t>在校學業成績總平均分數(計算至小數點第2位)</w:t>
      </w:r>
      <w:r w:rsidR="00C93DBF" w:rsidRPr="00A1253D">
        <w:rPr>
          <w:rFonts w:hAnsi="標楷體" w:hint="eastAsia"/>
          <w:color w:val="auto"/>
          <w:sz w:val="26"/>
          <w:szCs w:val="26"/>
        </w:rPr>
        <w:t>。</w:t>
      </w:r>
    </w:p>
    <w:p w14:paraId="4F56121A" w14:textId="77777777" w:rsidR="00957333" w:rsidRPr="00A1253D" w:rsidRDefault="00957333" w:rsidP="00AF7F59">
      <w:pPr>
        <w:pStyle w:val="Default"/>
        <w:spacing w:line="380" w:lineRule="exact"/>
        <w:ind w:left="1440"/>
        <w:jc w:val="both"/>
        <w:rPr>
          <w:color w:val="auto"/>
          <w:sz w:val="26"/>
          <w:szCs w:val="26"/>
        </w:rPr>
      </w:pPr>
      <w:r w:rsidRPr="00A1253D">
        <w:rPr>
          <w:rFonts w:hAnsi="標楷體" w:hint="eastAsia"/>
          <w:color w:val="auto"/>
          <w:sz w:val="26"/>
          <w:szCs w:val="26"/>
        </w:rPr>
        <w:t>經各項比序後仍相</w:t>
      </w:r>
      <w:r w:rsidRPr="00A1253D">
        <w:rPr>
          <w:rFonts w:hAnsi="標楷體" w:cs="DFKaiShu-SB-Estd-BF" w:hint="eastAsia"/>
          <w:color w:val="auto"/>
          <w:sz w:val="26"/>
          <w:szCs w:val="26"/>
        </w:rPr>
        <w:t>同者，</w:t>
      </w:r>
      <w:r w:rsidRPr="00A1253D">
        <w:rPr>
          <w:rFonts w:hAnsi="標楷體" w:hint="eastAsia"/>
          <w:color w:val="auto"/>
          <w:sz w:val="26"/>
          <w:szCs w:val="26"/>
        </w:rPr>
        <w:t>提交</w:t>
      </w:r>
      <w:r w:rsidR="00CF7C9F" w:rsidRPr="00A1253D">
        <w:rPr>
          <w:rFonts w:hAnsi="標楷體" w:hint="eastAsia"/>
          <w:color w:val="auto"/>
          <w:sz w:val="26"/>
          <w:szCs w:val="26"/>
        </w:rPr>
        <w:t>本</w:t>
      </w:r>
      <w:r w:rsidRPr="00A1253D">
        <w:rPr>
          <w:rFonts w:hAnsi="標楷體" w:hint="eastAsia"/>
          <w:color w:val="auto"/>
          <w:sz w:val="26"/>
          <w:szCs w:val="26"/>
        </w:rPr>
        <w:t>會決議推薦優先順序。</w:t>
      </w:r>
    </w:p>
    <w:p w14:paraId="34014ED5" w14:textId="77777777" w:rsidR="00A96D6B" w:rsidRPr="00A1253D" w:rsidRDefault="00DC3F87" w:rsidP="00394049">
      <w:pPr>
        <w:pStyle w:val="Default"/>
        <w:numPr>
          <w:ilvl w:val="0"/>
          <w:numId w:val="21"/>
        </w:numPr>
        <w:spacing w:line="380" w:lineRule="exact"/>
        <w:jc w:val="both"/>
        <w:rPr>
          <w:color w:val="auto"/>
          <w:sz w:val="26"/>
          <w:szCs w:val="26"/>
        </w:rPr>
      </w:pPr>
      <w:r w:rsidRPr="00A1253D">
        <w:rPr>
          <w:rFonts w:hAnsi="標楷體" w:hint="eastAsia"/>
          <w:color w:val="auto"/>
          <w:sz w:val="26"/>
          <w:szCs w:val="26"/>
        </w:rPr>
        <w:t>對同一所大學</w:t>
      </w:r>
      <w:r w:rsidR="001E0BA2" w:rsidRPr="00A1253D">
        <w:rPr>
          <w:rFonts w:hAnsi="標楷體" w:hint="eastAsia"/>
          <w:color w:val="auto"/>
          <w:sz w:val="26"/>
          <w:szCs w:val="26"/>
        </w:rPr>
        <w:t>之</w:t>
      </w:r>
      <w:r w:rsidRPr="00A1253D">
        <w:rPr>
          <w:rFonts w:hAnsi="標楷體" w:hint="eastAsia"/>
          <w:color w:val="auto"/>
          <w:sz w:val="26"/>
          <w:szCs w:val="26"/>
        </w:rPr>
        <w:t>第</w:t>
      </w:r>
      <w:r w:rsidR="001E0BA2" w:rsidRPr="00A1253D">
        <w:rPr>
          <w:rFonts w:hAnsi="標楷體" w:hint="eastAsia"/>
          <w:color w:val="auto"/>
          <w:sz w:val="26"/>
          <w:szCs w:val="26"/>
        </w:rPr>
        <w:t>八</w:t>
      </w:r>
      <w:r w:rsidRPr="00A1253D">
        <w:rPr>
          <w:rFonts w:hAnsi="標楷體" w:hint="eastAsia"/>
          <w:color w:val="auto"/>
          <w:sz w:val="26"/>
          <w:szCs w:val="26"/>
        </w:rPr>
        <w:t>類學群，</w:t>
      </w:r>
      <w:r w:rsidR="00957333" w:rsidRPr="00A1253D">
        <w:rPr>
          <w:rFonts w:hAnsi="標楷體" w:hint="eastAsia"/>
          <w:color w:val="auto"/>
          <w:sz w:val="26"/>
          <w:szCs w:val="26"/>
        </w:rPr>
        <w:t>如申請學生</w:t>
      </w:r>
      <w:r w:rsidR="003B0ACC" w:rsidRPr="00A1253D">
        <w:rPr>
          <w:rFonts w:hAnsi="標楷體" w:hint="eastAsia"/>
          <w:color w:val="auto"/>
          <w:sz w:val="26"/>
          <w:szCs w:val="26"/>
        </w:rPr>
        <w:t>人</w:t>
      </w:r>
      <w:r w:rsidR="00957333" w:rsidRPr="00A1253D">
        <w:rPr>
          <w:rFonts w:hAnsi="標楷體" w:hint="eastAsia"/>
          <w:color w:val="auto"/>
          <w:sz w:val="26"/>
          <w:szCs w:val="26"/>
        </w:rPr>
        <w:t>數超過可推薦名額，</w:t>
      </w:r>
      <w:r w:rsidR="00A96D6B" w:rsidRPr="00A1253D">
        <w:rPr>
          <w:rFonts w:hAnsi="標楷體" w:hint="eastAsia"/>
          <w:color w:val="auto"/>
          <w:sz w:val="26"/>
          <w:szCs w:val="26"/>
        </w:rPr>
        <w:t>比序方式如下：</w:t>
      </w:r>
    </w:p>
    <w:p w14:paraId="3139FD9F" w14:textId="77777777" w:rsidR="00A96D6B" w:rsidRPr="00A1253D" w:rsidRDefault="00A96D6B" w:rsidP="00F03A07">
      <w:pPr>
        <w:pStyle w:val="Default"/>
        <w:numPr>
          <w:ilvl w:val="1"/>
          <w:numId w:val="21"/>
        </w:numPr>
        <w:spacing w:line="380" w:lineRule="exact"/>
        <w:ind w:left="1440" w:firstLine="0"/>
        <w:jc w:val="both"/>
        <w:rPr>
          <w:color w:val="auto"/>
          <w:sz w:val="26"/>
          <w:szCs w:val="26"/>
        </w:rPr>
      </w:pPr>
      <w:r w:rsidRPr="00A1253D">
        <w:rPr>
          <w:rFonts w:hAnsi="標楷體" w:hint="eastAsia"/>
          <w:color w:val="auto"/>
          <w:sz w:val="26"/>
          <w:szCs w:val="26"/>
        </w:rPr>
        <w:t>如申請該校第八類學群學生之第一志願皆為同一</w:t>
      </w:r>
      <w:r w:rsidR="00CA6D5D" w:rsidRPr="00A1253D">
        <w:rPr>
          <w:rFonts w:hAnsi="標楷體" w:hint="eastAsia"/>
          <w:color w:val="auto"/>
          <w:sz w:val="26"/>
          <w:szCs w:val="26"/>
        </w:rPr>
        <w:t>學系</w:t>
      </w:r>
      <w:r w:rsidRPr="00A1253D">
        <w:rPr>
          <w:rFonts w:hAnsi="標楷體" w:hint="eastAsia"/>
          <w:color w:val="auto"/>
          <w:sz w:val="26"/>
          <w:szCs w:val="26"/>
        </w:rPr>
        <w:t>，則</w:t>
      </w:r>
      <w:r w:rsidR="00DC3F87" w:rsidRPr="00A1253D">
        <w:rPr>
          <w:rFonts w:hAnsi="標楷體" w:hint="eastAsia"/>
          <w:color w:val="auto"/>
          <w:sz w:val="26"/>
          <w:szCs w:val="26"/>
        </w:rPr>
        <w:t>依</w:t>
      </w:r>
      <w:r w:rsidR="001E0BA2" w:rsidRPr="00A1253D">
        <w:rPr>
          <w:rFonts w:hAnsi="標楷體" w:hint="eastAsia"/>
          <w:color w:val="auto"/>
          <w:sz w:val="26"/>
          <w:szCs w:val="26"/>
        </w:rPr>
        <w:t>該</w:t>
      </w:r>
      <w:r w:rsidRPr="00A1253D">
        <w:rPr>
          <w:rFonts w:hAnsi="標楷體" w:hint="eastAsia"/>
          <w:color w:val="auto"/>
          <w:sz w:val="26"/>
          <w:szCs w:val="26"/>
        </w:rPr>
        <w:t>系</w:t>
      </w:r>
      <w:r w:rsidR="001E0BA2" w:rsidRPr="00A1253D">
        <w:rPr>
          <w:rFonts w:hAnsi="標楷體" w:hint="eastAsia"/>
          <w:color w:val="auto"/>
          <w:sz w:val="26"/>
          <w:szCs w:val="26"/>
        </w:rPr>
        <w:t>之分發比序項目進行比序</w:t>
      </w:r>
      <w:r w:rsidRPr="00A1253D">
        <w:rPr>
          <w:rFonts w:hAnsi="標楷體" w:hint="eastAsia"/>
          <w:color w:val="auto"/>
          <w:sz w:val="26"/>
          <w:szCs w:val="26"/>
        </w:rPr>
        <w:t>。</w:t>
      </w:r>
    </w:p>
    <w:p w14:paraId="18C3981A" w14:textId="77777777" w:rsidR="00A96D6B" w:rsidRPr="00A1253D" w:rsidRDefault="00A96D6B" w:rsidP="00F03A07">
      <w:pPr>
        <w:pStyle w:val="Default"/>
        <w:numPr>
          <w:ilvl w:val="1"/>
          <w:numId w:val="21"/>
        </w:numPr>
        <w:spacing w:line="380" w:lineRule="exact"/>
        <w:ind w:left="1440" w:firstLine="0"/>
        <w:jc w:val="both"/>
        <w:rPr>
          <w:color w:val="auto"/>
          <w:sz w:val="26"/>
          <w:szCs w:val="26"/>
        </w:rPr>
      </w:pPr>
      <w:r w:rsidRPr="00A1253D">
        <w:rPr>
          <w:rFonts w:hint="eastAsia"/>
          <w:color w:val="auto"/>
          <w:sz w:val="26"/>
          <w:szCs w:val="26"/>
        </w:rPr>
        <w:t>如申請該校第八類學群學生之第一志願</w:t>
      </w:r>
      <w:r w:rsidR="00FC0AE2" w:rsidRPr="00A1253D">
        <w:rPr>
          <w:rFonts w:hint="eastAsia"/>
          <w:color w:val="auto"/>
          <w:sz w:val="26"/>
          <w:szCs w:val="26"/>
        </w:rPr>
        <w:t>為不同</w:t>
      </w:r>
      <w:r w:rsidR="00CA6D5D" w:rsidRPr="00A1253D">
        <w:rPr>
          <w:rFonts w:hAnsi="標楷體" w:hint="eastAsia"/>
          <w:color w:val="auto"/>
          <w:sz w:val="26"/>
          <w:szCs w:val="26"/>
        </w:rPr>
        <w:t>學系</w:t>
      </w:r>
      <w:r w:rsidRPr="00A1253D">
        <w:rPr>
          <w:rFonts w:hint="eastAsia"/>
          <w:color w:val="auto"/>
          <w:sz w:val="26"/>
          <w:szCs w:val="26"/>
        </w:rPr>
        <w:t>，則依兩系之共同分發比序項目進行比序。</w:t>
      </w:r>
    </w:p>
    <w:p w14:paraId="22AEE108" w14:textId="77777777" w:rsidR="00DC3F87" w:rsidRPr="003F548F" w:rsidRDefault="00A96D6B" w:rsidP="00A96D6B">
      <w:pPr>
        <w:pStyle w:val="Default"/>
        <w:spacing w:line="380" w:lineRule="exact"/>
        <w:ind w:left="1440"/>
        <w:jc w:val="both"/>
        <w:rPr>
          <w:color w:val="auto"/>
          <w:sz w:val="26"/>
          <w:szCs w:val="26"/>
        </w:rPr>
      </w:pPr>
      <w:r>
        <w:rPr>
          <w:rFonts w:hAnsi="標楷體" w:hint="eastAsia"/>
          <w:color w:val="auto"/>
          <w:sz w:val="26"/>
          <w:szCs w:val="26"/>
        </w:rPr>
        <w:t>經各項</w:t>
      </w:r>
      <w:r w:rsidR="001E0BA2" w:rsidRPr="003F548F">
        <w:rPr>
          <w:rFonts w:hAnsi="標楷體" w:hint="eastAsia"/>
          <w:color w:val="auto"/>
          <w:sz w:val="26"/>
          <w:szCs w:val="26"/>
        </w:rPr>
        <w:t>比序後</w:t>
      </w:r>
      <w:r w:rsidR="00786395" w:rsidRPr="003F548F">
        <w:rPr>
          <w:rFonts w:hAnsi="標楷體" w:hint="eastAsia"/>
          <w:color w:val="auto"/>
          <w:sz w:val="26"/>
          <w:szCs w:val="26"/>
        </w:rPr>
        <w:t>結果</w:t>
      </w:r>
      <w:r w:rsidR="001E0BA2" w:rsidRPr="003F548F">
        <w:rPr>
          <w:rFonts w:hAnsi="標楷體" w:hint="eastAsia"/>
          <w:color w:val="auto"/>
          <w:sz w:val="26"/>
          <w:szCs w:val="26"/>
        </w:rPr>
        <w:t>仍相同者</w:t>
      </w:r>
      <w:r w:rsidR="00DC3F87" w:rsidRPr="003F548F">
        <w:rPr>
          <w:rFonts w:hAnsi="標楷體" w:hint="eastAsia"/>
          <w:color w:val="auto"/>
          <w:sz w:val="26"/>
          <w:szCs w:val="26"/>
        </w:rPr>
        <w:t>，</w:t>
      </w:r>
      <w:r w:rsidR="001E0BA2" w:rsidRPr="003F548F">
        <w:rPr>
          <w:rFonts w:hAnsi="標楷體" w:hint="eastAsia"/>
          <w:color w:val="auto"/>
          <w:sz w:val="26"/>
          <w:szCs w:val="26"/>
        </w:rPr>
        <w:t>則</w:t>
      </w:r>
      <w:r w:rsidR="00786395" w:rsidRPr="003F548F">
        <w:rPr>
          <w:rFonts w:hAnsi="標楷體" w:hint="eastAsia"/>
          <w:color w:val="auto"/>
          <w:sz w:val="26"/>
          <w:szCs w:val="26"/>
        </w:rPr>
        <w:t>比較在校學業成績總平均分數</w:t>
      </w:r>
      <w:r w:rsidR="00FC0AE2" w:rsidRPr="006319CE">
        <w:rPr>
          <w:rFonts w:hint="eastAsia"/>
          <w:color w:val="auto"/>
          <w:sz w:val="26"/>
          <w:szCs w:val="26"/>
        </w:rPr>
        <w:t>(計算至小數點第2位)</w:t>
      </w:r>
      <w:r w:rsidR="00786395" w:rsidRPr="003F548F">
        <w:rPr>
          <w:rFonts w:hAnsi="標楷體" w:hint="eastAsia"/>
          <w:color w:val="auto"/>
          <w:sz w:val="26"/>
          <w:szCs w:val="26"/>
        </w:rPr>
        <w:t>；依舊相同者，提交</w:t>
      </w:r>
      <w:r w:rsidR="00CF7C9F" w:rsidRPr="003F548F">
        <w:rPr>
          <w:rFonts w:hAnsi="標楷體" w:hint="eastAsia"/>
          <w:color w:val="auto"/>
          <w:sz w:val="26"/>
          <w:szCs w:val="26"/>
        </w:rPr>
        <w:t>本</w:t>
      </w:r>
      <w:r w:rsidR="00786395" w:rsidRPr="003F548F">
        <w:rPr>
          <w:rFonts w:hAnsi="標楷體" w:hint="eastAsia"/>
          <w:color w:val="auto"/>
          <w:sz w:val="26"/>
          <w:szCs w:val="26"/>
        </w:rPr>
        <w:t>會決議推薦人選及優先順序</w:t>
      </w:r>
      <w:r w:rsidR="001E0BA2" w:rsidRPr="003F548F">
        <w:rPr>
          <w:rFonts w:hAnsi="標楷體" w:hint="eastAsia"/>
          <w:color w:val="auto"/>
          <w:sz w:val="26"/>
          <w:szCs w:val="26"/>
        </w:rPr>
        <w:t>。</w:t>
      </w:r>
    </w:p>
    <w:p w14:paraId="29FBC39A" w14:textId="77777777" w:rsidR="00A82EF0" w:rsidRPr="003F548F" w:rsidRDefault="00786395" w:rsidP="002861D5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b/>
          <w:sz w:val="26"/>
          <w:szCs w:val="26"/>
        </w:rPr>
        <w:t>錄取</w:t>
      </w:r>
      <w:r w:rsidR="00A82EF0" w:rsidRPr="003F548F">
        <w:rPr>
          <w:rFonts w:ascii="標楷體" w:eastAsia="標楷體" w:hAnsi="標楷體" w:hint="eastAsia"/>
          <w:b/>
          <w:sz w:val="26"/>
          <w:szCs w:val="26"/>
        </w:rPr>
        <w:t>公告及放棄</w:t>
      </w:r>
      <w:r w:rsidR="00A82EF0" w:rsidRPr="003F548F">
        <w:rPr>
          <w:rFonts w:ascii="新細明體" w:hAnsi="新細明體" w:hint="eastAsia"/>
          <w:b/>
          <w:sz w:val="26"/>
          <w:szCs w:val="26"/>
        </w:rPr>
        <w:t>、</w:t>
      </w:r>
      <w:r w:rsidR="00A82EF0" w:rsidRPr="003F548F">
        <w:rPr>
          <w:rFonts w:ascii="標楷體" w:eastAsia="標楷體" w:hAnsi="標楷體" w:hint="eastAsia"/>
          <w:b/>
          <w:sz w:val="26"/>
          <w:szCs w:val="26"/>
        </w:rPr>
        <w:t>遞補事宜</w:t>
      </w:r>
      <w:r w:rsidR="00352EA5" w:rsidRPr="003F548F">
        <w:rPr>
          <w:rFonts w:ascii="標楷體" w:eastAsia="標楷體" w:hAnsi="標楷體" w:hint="eastAsia"/>
          <w:sz w:val="26"/>
          <w:szCs w:val="26"/>
        </w:rPr>
        <w:t>：</w:t>
      </w:r>
    </w:p>
    <w:p w14:paraId="3A8BC0AA" w14:textId="77777777" w:rsidR="0090196F" w:rsidRPr="003F548F" w:rsidRDefault="00CF7C9F" w:rsidP="00F03A07">
      <w:pPr>
        <w:numPr>
          <w:ilvl w:val="0"/>
          <w:numId w:val="40"/>
        </w:numPr>
        <w:spacing w:line="380" w:lineRule="exact"/>
        <w:ind w:left="992" w:hanging="510"/>
        <w:jc w:val="both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sz w:val="26"/>
          <w:szCs w:val="26"/>
        </w:rPr>
        <w:t>推薦</w:t>
      </w:r>
      <w:r w:rsidR="00B83EC3" w:rsidRPr="003F548F">
        <w:rPr>
          <w:rFonts w:ascii="標楷體" w:eastAsia="標楷體" w:hAnsi="標楷體" w:hint="eastAsia"/>
          <w:sz w:val="26"/>
          <w:szCs w:val="26"/>
        </w:rPr>
        <w:t>學生</w:t>
      </w:r>
      <w:r w:rsidR="00340DD8" w:rsidRPr="003F548F">
        <w:rPr>
          <w:rFonts w:ascii="標楷體" w:eastAsia="標楷體" w:hAnsi="標楷體" w:hint="eastAsia"/>
          <w:sz w:val="26"/>
          <w:szCs w:val="26"/>
        </w:rPr>
        <w:t>名單</w:t>
      </w:r>
      <w:r w:rsidRPr="003F548F">
        <w:rPr>
          <w:rFonts w:ascii="標楷體" w:eastAsia="標楷體" w:hAnsi="標楷體" w:hint="eastAsia"/>
          <w:sz w:val="26"/>
          <w:szCs w:val="26"/>
        </w:rPr>
        <w:t>經本會決議通過</w:t>
      </w:r>
      <w:r w:rsidR="00BD0217" w:rsidRPr="003F548F">
        <w:rPr>
          <w:rFonts w:ascii="標楷體" w:eastAsia="標楷體" w:hAnsi="標楷體" w:hint="eastAsia"/>
          <w:sz w:val="26"/>
          <w:szCs w:val="26"/>
        </w:rPr>
        <w:t>後，</w:t>
      </w:r>
      <w:r w:rsidR="004F2474" w:rsidRPr="003F548F">
        <w:rPr>
          <w:rFonts w:ascii="標楷體" w:eastAsia="標楷體" w:hAnsi="標楷體" w:hint="eastAsia"/>
          <w:sz w:val="26"/>
          <w:szCs w:val="26"/>
        </w:rPr>
        <w:t>將</w:t>
      </w:r>
      <w:r w:rsidR="00340DD8" w:rsidRPr="003F548F">
        <w:rPr>
          <w:rFonts w:ascii="標楷體" w:eastAsia="標楷體" w:hAnsi="標楷體" w:hint="eastAsia"/>
          <w:sz w:val="26"/>
          <w:szCs w:val="26"/>
        </w:rPr>
        <w:t>公告於學校首頁。</w:t>
      </w:r>
    </w:p>
    <w:p w14:paraId="1E6B0BCF" w14:textId="77777777" w:rsidR="00A82EF0" w:rsidRPr="003F548F" w:rsidRDefault="004F2474" w:rsidP="004F2474">
      <w:pPr>
        <w:pStyle w:val="Default"/>
        <w:numPr>
          <w:ilvl w:val="0"/>
          <w:numId w:val="40"/>
        </w:numPr>
        <w:spacing w:line="380" w:lineRule="exact"/>
        <w:ind w:left="993" w:hanging="513"/>
        <w:jc w:val="both"/>
        <w:rPr>
          <w:color w:val="auto"/>
          <w:sz w:val="26"/>
          <w:szCs w:val="26"/>
        </w:rPr>
      </w:pPr>
      <w:r w:rsidRPr="003F548F">
        <w:rPr>
          <w:rFonts w:hint="eastAsia"/>
          <w:color w:val="auto"/>
          <w:sz w:val="26"/>
          <w:szCs w:val="26"/>
        </w:rPr>
        <w:t>推薦</w:t>
      </w:r>
      <w:r w:rsidR="00B83EC3" w:rsidRPr="003F548F">
        <w:rPr>
          <w:rFonts w:hint="eastAsia"/>
          <w:color w:val="auto"/>
          <w:sz w:val="26"/>
          <w:szCs w:val="26"/>
        </w:rPr>
        <w:t>學生</w:t>
      </w:r>
      <w:r w:rsidR="006675F1" w:rsidRPr="003F548F">
        <w:rPr>
          <w:rFonts w:hint="eastAsia"/>
          <w:color w:val="auto"/>
          <w:sz w:val="26"/>
          <w:szCs w:val="26"/>
        </w:rPr>
        <w:t>名單</w:t>
      </w:r>
      <w:r w:rsidRPr="003F548F">
        <w:rPr>
          <w:rFonts w:hint="eastAsia"/>
          <w:color w:val="auto"/>
          <w:sz w:val="26"/>
          <w:szCs w:val="26"/>
        </w:rPr>
        <w:t>公佈後，欲放棄推薦資</w:t>
      </w:r>
      <w:r w:rsidRPr="009D2EE4">
        <w:rPr>
          <w:rFonts w:hint="eastAsia"/>
          <w:color w:val="auto"/>
          <w:sz w:val="26"/>
          <w:szCs w:val="26"/>
        </w:rPr>
        <w:t>格的學</w:t>
      </w:r>
      <w:r w:rsidR="00A465EC" w:rsidRPr="009D2EE4">
        <w:rPr>
          <w:rFonts w:hint="eastAsia"/>
          <w:color w:val="auto"/>
          <w:sz w:val="26"/>
          <w:szCs w:val="26"/>
        </w:rPr>
        <w:t>生</w:t>
      </w:r>
      <w:r w:rsidRPr="009D2EE4">
        <w:rPr>
          <w:rFonts w:hint="eastAsia"/>
          <w:color w:val="auto"/>
          <w:sz w:val="26"/>
          <w:szCs w:val="26"/>
        </w:rPr>
        <w:t>必須於規定時間內繳交「放棄切結書」至註冊組，其推薦資格由備取同學依序遞補</w:t>
      </w:r>
      <w:r w:rsidR="00CC3EBE" w:rsidRPr="009D2EE4">
        <w:rPr>
          <w:rFonts w:hint="eastAsia"/>
          <w:color w:val="auto"/>
          <w:sz w:val="26"/>
          <w:szCs w:val="26"/>
        </w:rPr>
        <w:t>，且其推薦優先順序排在該</w:t>
      </w:r>
      <w:r w:rsidR="00094141" w:rsidRPr="009D2EE4">
        <w:rPr>
          <w:rFonts w:hint="eastAsia"/>
          <w:color w:val="auto"/>
          <w:sz w:val="26"/>
          <w:szCs w:val="26"/>
        </w:rPr>
        <w:t>大學</w:t>
      </w:r>
      <w:r w:rsidR="00CC3EBE" w:rsidRPr="009D2EE4">
        <w:rPr>
          <w:rFonts w:hint="eastAsia"/>
          <w:color w:val="auto"/>
          <w:sz w:val="26"/>
          <w:szCs w:val="26"/>
        </w:rPr>
        <w:t>已獲推薦學生之後</w:t>
      </w:r>
      <w:r w:rsidRPr="009D2EE4">
        <w:rPr>
          <w:rFonts w:hint="eastAsia"/>
          <w:color w:val="auto"/>
          <w:sz w:val="26"/>
          <w:szCs w:val="26"/>
        </w:rPr>
        <w:t>。</w:t>
      </w:r>
      <w:r w:rsidR="009E71FB" w:rsidRPr="009D2EE4">
        <w:rPr>
          <w:rFonts w:hint="eastAsia"/>
          <w:color w:val="auto"/>
          <w:sz w:val="26"/>
          <w:szCs w:val="26"/>
        </w:rPr>
        <w:t>如遇</w:t>
      </w:r>
      <w:r w:rsidR="0039141E" w:rsidRPr="009D2EE4">
        <w:rPr>
          <w:rFonts w:hint="eastAsia"/>
          <w:color w:val="auto"/>
          <w:sz w:val="26"/>
          <w:szCs w:val="26"/>
        </w:rPr>
        <w:t>獲</w:t>
      </w:r>
      <w:r w:rsidR="00B04EDD" w:rsidRPr="009D2EE4">
        <w:rPr>
          <w:rFonts w:hint="eastAsia"/>
          <w:color w:val="auto"/>
          <w:sz w:val="26"/>
          <w:szCs w:val="26"/>
        </w:rPr>
        <w:t>得</w:t>
      </w:r>
      <w:r w:rsidR="0039141E" w:rsidRPr="009D2EE4">
        <w:rPr>
          <w:rFonts w:hint="eastAsia"/>
          <w:color w:val="auto"/>
          <w:sz w:val="26"/>
          <w:szCs w:val="26"/>
        </w:rPr>
        <w:t>推薦</w:t>
      </w:r>
      <w:r w:rsidR="009E71FB" w:rsidRPr="009D2EE4">
        <w:rPr>
          <w:rFonts w:hint="eastAsia"/>
          <w:color w:val="auto"/>
          <w:sz w:val="26"/>
          <w:szCs w:val="26"/>
        </w:rPr>
        <w:t>學</w:t>
      </w:r>
      <w:r w:rsidR="00A465EC" w:rsidRPr="009D2EE4">
        <w:rPr>
          <w:rFonts w:hint="eastAsia"/>
          <w:color w:val="auto"/>
          <w:sz w:val="26"/>
          <w:szCs w:val="26"/>
        </w:rPr>
        <w:t>生</w:t>
      </w:r>
      <w:r w:rsidR="009E71FB" w:rsidRPr="009D2EE4">
        <w:rPr>
          <w:rFonts w:hint="eastAsia"/>
          <w:color w:val="auto"/>
          <w:sz w:val="26"/>
          <w:szCs w:val="26"/>
        </w:rPr>
        <w:t>放棄資格</w:t>
      </w:r>
      <w:r w:rsidR="0039141E" w:rsidRPr="009D2EE4">
        <w:rPr>
          <w:rFonts w:hint="eastAsia"/>
          <w:color w:val="auto"/>
          <w:sz w:val="26"/>
          <w:szCs w:val="26"/>
        </w:rPr>
        <w:t>，且該</w:t>
      </w:r>
      <w:r w:rsidR="00094141" w:rsidRPr="009D2EE4">
        <w:rPr>
          <w:rFonts w:hint="eastAsia"/>
          <w:color w:val="auto"/>
          <w:sz w:val="26"/>
          <w:szCs w:val="26"/>
        </w:rPr>
        <w:t>大學</w:t>
      </w:r>
      <w:r w:rsidR="0039141E" w:rsidRPr="009D2EE4">
        <w:rPr>
          <w:rFonts w:hint="eastAsia"/>
          <w:color w:val="auto"/>
          <w:sz w:val="26"/>
          <w:szCs w:val="26"/>
        </w:rPr>
        <w:t>該學群</w:t>
      </w:r>
      <w:r w:rsidR="009E71FB" w:rsidRPr="009D2EE4">
        <w:rPr>
          <w:rFonts w:hint="eastAsia"/>
          <w:color w:val="auto"/>
          <w:sz w:val="26"/>
          <w:szCs w:val="26"/>
        </w:rPr>
        <w:t>無人遞補</w:t>
      </w:r>
      <w:r w:rsidR="0039141E" w:rsidRPr="009D2EE4">
        <w:rPr>
          <w:rFonts w:hint="eastAsia"/>
          <w:color w:val="auto"/>
          <w:sz w:val="26"/>
          <w:szCs w:val="26"/>
        </w:rPr>
        <w:t>時</w:t>
      </w:r>
      <w:r w:rsidR="009E71FB" w:rsidRPr="009D2EE4">
        <w:rPr>
          <w:rFonts w:hint="eastAsia"/>
          <w:color w:val="auto"/>
          <w:sz w:val="26"/>
          <w:szCs w:val="26"/>
        </w:rPr>
        <w:t>，</w:t>
      </w:r>
      <w:r w:rsidR="0039141E" w:rsidRPr="009D2EE4">
        <w:rPr>
          <w:rFonts w:hint="eastAsia"/>
          <w:color w:val="auto"/>
          <w:sz w:val="26"/>
          <w:szCs w:val="26"/>
        </w:rPr>
        <w:t>則開放未申請</w:t>
      </w:r>
      <w:r w:rsidR="00A465EC" w:rsidRPr="009D2EE4">
        <w:rPr>
          <w:rFonts w:hint="eastAsia"/>
          <w:color w:val="auto"/>
          <w:sz w:val="26"/>
          <w:szCs w:val="26"/>
        </w:rPr>
        <w:t>該</w:t>
      </w:r>
      <w:r w:rsidR="00094141" w:rsidRPr="009D2EE4">
        <w:rPr>
          <w:rFonts w:hint="eastAsia"/>
          <w:color w:val="auto"/>
          <w:sz w:val="26"/>
          <w:szCs w:val="26"/>
        </w:rPr>
        <w:t>大學</w:t>
      </w:r>
      <w:r w:rsidR="00A465EC" w:rsidRPr="009D2EE4">
        <w:rPr>
          <w:rFonts w:hint="eastAsia"/>
          <w:color w:val="auto"/>
          <w:sz w:val="26"/>
          <w:szCs w:val="26"/>
        </w:rPr>
        <w:t>該學群之學生，</w:t>
      </w:r>
      <w:r w:rsidR="00B04EDD" w:rsidRPr="009D2EE4">
        <w:rPr>
          <w:rFonts w:hint="eastAsia"/>
          <w:color w:val="auto"/>
          <w:sz w:val="26"/>
          <w:szCs w:val="26"/>
        </w:rPr>
        <w:t>於規定時間內</w:t>
      </w:r>
      <w:r w:rsidR="0039141E" w:rsidRPr="009D2EE4">
        <w:rPr>
          <w:rFonts w:hint="eastAsia"/>
          <w:color w:val="auto"/>
          <w:sz w:val="26"/>
          <w:szCs w:val="26"/>
        </w:rPr>
        <w:t>申請遞補，惟其推薦比序及推薦優先順序須</w:t>
      </w:r>
      <w:r w:rsidR="00A465EC" w:rsidRPr="009D2EE4">
        <w:rPr>
          <w:rFonts w:hint="eastAsia"/>
          <w:color w:val="auto"/>
          <w:sz w:val="26"/>
          <w:szCs w:val="26"/>
        </w:rPr>
        <w:t>排在已獲推薦學生</w:t>
      </w:r>
      <w:r w:rsidR="0039141E" w:rsidRPr="009D2EE4">
        <w:rPr>
          <w:rFonts w:hint="eastAsia"/>
          <w:color w:val="auto"/>
          <w:sz w:val="26"/>
          <w:szCs w:val="26"/>
        </w:rPr>
        <w:t>之後。如遇申</w:t>
      </w:r>
      <w:r w:rsidR="0039141E" w:rsidRPr="003F548F">
        <w:rPr>
          <w:rFonts w:hint="eastAsia"/>
          <w:color w:val="auto"/>
          <w:sz w:val="26"/>
          <w:szCs w:val="26"/>
        </w:rPr>
        <w:t>請遞補者超額狀況，其互比原則依照前條第二項之方</w:t>
      </w:r>
      <w:r w:rsidR="00A465EC" w:rsidRPr="003F548F">
        <w:rPr>
          <w:rFonts w:hint="eastAsia"/>
          <w:color w:val="auto"/>
          <w:sz w:val="26"/>
          <w:szCs w:val="26"/>
        </w:rPr>
        <w:t>式</w:t>
      </w:r>
      <w:r w:rsidR="0039141E" w:rsidRPr="003F548F">
        <w:rPr>
          <w:rFonts w:hint="eastAsia"/>
          <w:color w:val="auto"/>
          <w:sz w:val="26"/>
          <w:szCs w:val="26"/>
        </w:rPr>
        <w:t>處理。</w:t>
      </w:r>
    </w:p>
    <w:p w14:paraId="0BB0B3B5" w14:textId="5BA12F4C" w:rsidR="00B04EDD" w:rsidRPr="003F548F" w:rsidRDefault="00B04EDD" w:rsidP="004F2474">
      <w:pPr>
        <w:pStyle w:val="Default"/>
        <w:numPr>
          <w:ilvl w:val="0"/>
          <w:numId w:val="40"/>
        </w:numPr>
        <w:spacing w:line="380" w:lineRule="exact"/>
        <w:ind w:left="993" w:hanging="513"/>
        <w:jc w:val="both"/>
        <w:rPr>
          <w:color w:val="auto"/>
          <w:sz w:val="26"/>
          <w:szCs w:val="26"/>
        </w:rPr>
      </w:pPr>
      <w:r w:rsidRPr="003F548F">
        <w:rPr>
          <w:rFonts w:hint="eastAsia"/>
          <w:color w:val="auto"/>
          <w:sz w:val="26"/>
          <w:szCs w:val="26"/>
        </w:rPr>
        <w:t>前項所述之規定時間，</w:t>
      </w:r>
      <w:r w:rsidR="00C6138E" w:rsidRPr="003F548F">
        <w:rPr>
          <w:rFonts w:hint="eastAsia"/>
          <w:color w:val="auto"/>
          <w:sz w:val="26"/>
          <w:szCs w:val="26"/>
        </w:rPr>
        <w:t>均</w:t>
      </w:r>
      <w:r w:rsidR="00A465EC" w:rsidRPr="003F548F">
        <w:rPr>
          <w:rFonts w:hint="eastAsia"/>
          <w:color w:val="auto"/>
          <w:sz w:val="26"/>
          <w:szCs w:val="26"/>
        </w:rPr>
        <w:t>依本校</w:t>
      </w:r>
      <w:r w:rsidR="00A465EC" w:rsidRPr="006E70E9">
        <w:rPr>
          <w:rFonts w:hint="eastAsia"/>
          <w:color w:val="auto"/>
          <w:sz w:val="26"/>
          <w:szCs w:val="26"/>
        </w:rPr>
        <w:t>1</w:t>
      </w:r>
      <w:r w:rsidR="0005065D" w:rsidRPr="006E70E9">
        <w:rPr>
          <w:rFonts w:hint="eastAsia"/>
          <w:color w:val="auto"/>
          <w:sz w:val="26"/>
          <w:szCs w:val="26"/>
        </w:rPr>
        <w:t>1</w:t>
      </w:r>
      <w:r w:rsidR="00CB2F23">
        <w:rPr>
          <w:color w:val="auto"/>
          <w:sz w:val="26"/>
          <w:szCs w:val="26"/>
        </w:rPr>
        <w:t>2</w:t>
      </w:r>
      <w:r w:rsidR="00A465EC" w:rsidRPr="003F548F">
        <w:rPr>
          <w:rFonts w:hint="eastAsia"/>
          <w:color w:val="auto"/>
          <w:sz w:val="26"/>
          <w:szCs w:val="26"/>
        </w:rPr>
        <w:t>學年度繁星推薦</w:t>
      </w:r>
      <w:r w:rsidR="00C6138E" w:rsidRPr="003F548F">
        <w:rPr>
          <w:rFonts w:hint="eastAsia"/>
          <w:color w:val="auto"/>
          <w:sz w:val="26"/>
          <w:szCs w:val="26"/>
        </w:rPr>
        <w:t>校內</w:t>
      </w:r>
      <w:r w:rsidR="00A465EC" w:rsidRPr="003F548F">
        <w:rPr>
          <w:rFonts w:hint="eastAsia"/>
          <w:color w:val="auto"/>
          <w:sz w:val="26"/>
          <w:szCs w:val="26"/>
        </w:rPr>
        <w:t>作業</w:t>
      </w:r>
      <w:r w:rsidR="00C6138E" w:rsidRPr="003F548F">
        <w:rPr>
          <w:rFonts w:hint="eastAsia"/>
          <w:color w:val="auto"/>
          <w:sz w:val="26"/>
          <w:szCs w:val="26"/>
        </w:rPr>
        <w:t>時程表</w:t>
      </w:r>
      <w:r w:rsidR="00A465EC" w:rsidRPr="003F548F">
        <w:rPr>
          <w:rFonts w:hint="eastAsia"/>
          <w:color w:val="auto"/>
          <w:sz w:val="26"/>
          <w:szCs w:val="26"/>
        </w:rPr>
        <w:t>辦理</w:t>
      </w:r>
      <w:r w:rsidR="00C6138E" w:rsidRPr="003F548F">
        <w:rPr>
          <w:rFonts w:hint="eastAsia"/>
          <w:color w:val="auto"/>
          <w:sz w:val="26"/>
          <w:szCs w:val="26"/>
        </w:rPr>
        <w:t>。</w:t>
      </w:r>
    </w:p>
    <w:p w14:paraId="14EAE060" w14:textId="77777777" w:rsidR="00894A56" w:rsidRPr="003F548F" w:rsidRDefault="00894A56" w:rsidP="004F2474">
      <w:pPr>
        <w:pStyle w:val="Default"/>
        <w:numPr>
          <w:ilvl w:val="0"/>
          <w:numId w:val="40"/>
        </w:numPr>
        <w:spacing w:line="380" w:lineRule="exact"/>
        <w:ind w:left="993" w:hanging="513"/>
        <w:jc w:val="both"/>
        <w:rPr>
          <w:color w:val="auto"/>
          <w:sz w:val="26"/>
          <w:szCs w:val="26"/>
        </w:rPr>
      </w:pPr>
      <w:r w:rsidRPr="003F548F">
        <w:rPr>
          <w:rFonts w:hint="eastAsia"/>
          <w:color w:val="auto"/>
          <w:sz w:val="26"/>
          <w:szCs w:val="26"/>
        </w:rPr>
        <w:t>為掌握時效，遞補名單之核定作業，交由教務主任</w:t>
      </w:r>
      <w:r w:rsidRPr="003F548F">
        <w:rPr>
          <w:rFonts w:ascii="新細明體" w:eastAsia="新細明體" w:hAnsi="新細明體" w:hint="eastAsia"/>
          <w:color w:val="auto"/>
          <w:sz w:val="26"/>
          <w:szCs w:val="26"/>
        </w:rPr>
        <w:t>、</w:t>
      </w:r>
      <w:r w:rsidRPr="003F548F">
        <w:rPr>
          <w:rFonts w:hint="eastAsia"/>
          <w:color w:val="auto"/>
          <w:sz w:val="26"/>
          <w:szCs w:val="26"/>
        </w:rPr>
        <w:t>註冊組長及高三級導師組成工作小組審核之。</w:t>
      </w:r>
    </w:p>
    <w:p w14:paraId="11AE9081" w14:textId="77777777" w:rsidR="00F968C3" w:rsidRPr="003F548F" w:rsidRDefault="008E5146" w:rsidP="00AC5C90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482" w:hanging="482"/>
        <w:jc w:val="both"/>
        <w:rPr>
          <w:rFonts w:ascii="標楷體" w:eastAsia="標楷體" w:hAnsi="標楷體"/>
          <w:b/>
          <w:sz w:val="26"/>
          <w:szCs w:val="26"/>
        </w:rPr>
      </w:pPr>
      <w:r w:rsidRPr="003F548F">
        <w:rPr>
          <w:rFonts w:ascii="標楷體" w:eastAsia="標楷體" w:hAnsi="標楷體" w:hint="eastAsia"/>
          <w:b/>
          <w:sz w:val="26"/>
          <w:szCs w:val="26"/>
        </w:rPr>
        <w:t>注意事項</w:t>
      </w:r>
    </w:p>
    <w:p w14:paraId="70EA5F3B" w14:textId="77777777" w:rsidR="00B05149" w:rsidRPr="00066CD8" w:rsidRDefault="00FD0A03" w:rsidP="00F74113">
      <w:pPr>
        <w:pStyle w:val="Default"/>
        <w:numPr>
          <w:ilvl w:val="0"/>
          <w:numId w:val="29"/>
        </w:numPr>
        <w:tabs>
          <w:tab w:val="clear" w:pos="1200"/>
        </w:tabs>
        <w:spacing w:line="380" w:lineRule="exact"/>
        <w:ind w:left="993" w:hanging="513"/>
        <w:jc w:val="both"/>
        <w:rPr>
          <w:rFonts w:hAnsi="標楷體"/>
          <w:color w:val="auto"/>
          <w:sz w:val="26"/>
          <w:szCs w:val="26"/>
        </w:rPr>
      </w:pPr>
      <w:r w:rsidRPr="00066CD8">
        <w:rPr>
          <w:rFonts w:hAnsi="標楷體" w:hint="eastAsia"/>
          <w:color w:val="auto"/>
          <w:sz w:val="26"/>
          <w:szCs w:val="26"/>
        </w:rPr>
        <w:t>第一類至第</w:t>
      </w:r>
      <w:r w:rsidR="00CC3EBE" w:rsidRPr="00066CD8">
        <w:rPr>
          <w:rFonts w:hAnsi="標楷體" w:hint="eastAsia"/>
          <w:color w:val="auto"/>
          <w:sz w:val="26"/>
          <w:szCs w:val="26"/>
        </w:rPr>
        <w:t>三</w:t>
      </w:r>
      <w:r w:rsidRPr="00066CD8">
        <w:rPr>
          <w:rFonts w:hAnsi="標楷體" w:hint="eastAsia"/>
          <w:color w:val="auto"/>
          <w:sz w:val="26"/>
          <w:szCs w:val="26"/>
        </w:rPr>
        <w:t>類學群</w:t>
      </w:r>
      <w:r w:rsidR="00B05149" w:rsidRPr="00066CD8">
        <w:rPr>
          <w:rFonts w:hAnsi="標楷體" w:hint="eastAsia"/>
          <w:color w:val="auto"/>
          <w:sz w:val="26"/>
          <w:szCs w:val="26"/>
        </w:rPr>
        <w:t>錄取生無論放棄與否，一律不得報名當學年度大學「申請入學</w:t>
      </w:r>
      <w:r w:rsidR="00B56C16">
        <w:rPr>
          <w:rFonts w:hAnsi="標楷體" w:hint="eastAsia"/>
          <w:color w:val="auto"/>
          <w:sz w:val="26"/>
          <w:szCs w:val="26"/>
        </w:rPr>
        <w:t>」</w:t>
      </w:r>
      <w:r w:rsidR="00B05149" w:rsidRPr="00066CD8">
        <w:rPr>
          <w:rFonts w:hAnsi="標楷體" w:hint="eastAsia"/>
          <w:color w:val="auto"/>
          <w:sz w:val="26"/>
          <w:szCs w:val="26"/>
        </w:rPr>
        <w:t>及參加「科技校院日間部四年制申請入學」第一階段篩選。</w:t>
      </w:r>
    </w:p>
    <w:p w14:paraId="6A544761" w14:textId="77777777" w:rsidR="00AE5E48" w:rsidRPr="003F548F" w:rsidRDefault="00AE5E48" w:rsidP="00F74113">
      <w:pPr>
        <w:pStyle w:val="Default"/>
        <w:numPr>
          <w:ilvl w:val="0"/>
          <w:numId w:val="29"/>
        </w:numPr>
        <w:tabs>
          <w:tab w:val="clear" w:pos="1200"/>
        </w:tabs>
        <w:spacing w:line="380" w:lineRule="exact"/>
        <w:ind w:left="993" w:hanging="513"/>
        <w:jc w:val="both"/>
        <w:rPr>
          <w:rFonts w:hAnsi="標楷體"/>
          <w:color w:val="auto"/>
          <w:sz w:val="26"/>
          <w:szCs w:val="26"/>
        </w:rPr>
      </w:pPr>
      <w:r w:rsidRPr="003F548F">
        <w:rPr>
          <w:rFonts w:hAnsi="標楷體" w:cs="標楷體-WinCharSetFFFF-H" w:hint="eastAsia"/>
          <w:color w:val="auto"/>
          <w:sz w:val="26"/>
          <w:szCs w:val="26"/>
        </w:rPr>
        <w:t>獲推薦學校</w:t>
      </w:r>
      <w:r w:rsidR="00FC0AE2">
        <w:rPr>
          <w:rFonts w:hAnsi="標楷體" w:cs="標楷體-WinCharSetFFFF-H" w:hint="eastAsia"/>
          <w:color w:val="auto"/>
          <w:sz w:val="26"/>
          <w:szCs w:val="26"/>
        </w:rPr>
        <w:t>推薦至第八類學群之學生，通過醫學系第一階段</w:t>
      </w:r>
      <w:r w:rsidRPr="003F548F">
        <w:rPr>
          <w:rFonts w:hAnsi="標楷體" w:cs="標楷體-WinCharSetFFFF-H" w:hint="eastAsia"/>
          <w:color w:val="auto"/>
          <w:sz w:val="26"/>
          <w:szCs w:val="26"/>
        </w:rPr>
        <w:t>篩選</w:t>
      </w:r>
      <w:r w:rsidR="00FC0AE2">
        <w:rPr>
          <w:rFonts w:hAnsi="標楷體" w:cs="標楷體-WinCharSetFFFF-H" w:hint="eastAsia"/>
          <w:color w:val="auto"/>
          <w:sz w:val="26"/>
          <w:szCs w:val="26"/>
        </w:rPr>
        <w:t>者</w:t>
      </w:r>
      <w:r w:rsidRPr="003F548F">
        <w:rPr>
          <w:rFonts w:hAnsi="標楷體" w:cs="標楷體-WinCharSetFFFF-H" w:hint="eastAsia"/>
          <w:color w:val="auto"/>
          <w:sz w:val="26"/>
          <w:szCs w:val="26"/>
        </w:rPr>
        <w:t>，於報名參加當學年度大學「申請入學</w:t>
      </w:r>
      <w:r w:rsidR="00B56C16">
        <w:rPr>
          <w:rFonts w:hAnsi="標楷體" w:cs="標楷體-WinCharSetFFFF-H" w:hint="eastAsia"/>
          <w:color w:val="auto"/>
          <w:sz w:val="26"/>
          <w:szCs w:val="26"/>
        </w:rPr>
        <w:t>」</w:t>
      </w:r>
      <w:r w:rsidRPr="003F548F">
        <w:rPr>
          <w:rFonts w:hAnsi="標楷體" w:cs="標楷體-WinCharSetFFFF-H" w:hint="eastAsia"/>
          <w:color w:val="auto"/>
          <w:sz w:val="26"/>
          <w:szCs w:val="26"/>
        </w:rPr>
        <w:t>招生時，</w:t>
      </w:r>
      <w:r w:rsidRPr="003F548F">
        <w:rPr>
          <w:rFonts w:hAnsi="標楷體" w:cs="新細明體" w:hint="eastAsia"/>
          <w:color w:val="auto"/>
          <w:sz w:val="26"/>
          <w:szCs w:val="26"/>
        </w:rPr>
        <w:t>不</w:t>
      </w:r>
      <w:r w:rsidRPr="003F548F">
        <w:rPr>
          <w:rFonts w:hAnsi="標楷體" w:cs="華康POP1體W5(P)" w:hint="eastAsia"/>
          <w:color w:val="auto"/>
          <w:sz w:val="26"/>
          <w:szCs w:val="26"/>
        </w:rPr>
        <w:t>得再申請報名同一所大學之</w:t>
      </w:r>
      <w:r w:rsidRPr="003F548F">
        <w:rPr>
          <w:rFonts w:hAnsi="標楷體" w:cs="標楷體-WinCharSetFFFF-H" w:hint="eastAsia"/>
          <w:color w:val="auto"/>
          <w:sz w:val="26"/>
          <w:szCs w:val="26"/>
        </w:rPr>
        <w:t>醫學系；</w:t>
      </w:r>
      <w:r w:rsidR="00FC0AE2">
        <w:rPr>
          <w:rFonts w:hAnsi="標楷體" w:cs="標楷體-WinCharSetFFFF-H" w:hint="eastAsia"/>
          <w:color w:val="auto"/>
          <w:sz w:val="26"/>
          <w:szCs w:val="26"/>
        </w:rPr>
        <w:t>通過牙醫學系第一階段</w:t>
      </w:r>
      <w:r w:rsidR="00FC0AE2" w:rsidRPr="003F548F">
        <w:rPr>
          <w:rFonts w:hAnsi="標楷體" w:cs="標楷體-WinCharSetFFFF-H" w:hint="eastAsia"/>
          <w:color w:val="auto"/>
          <w:sz w:val="26"/>
          <w:szCs w:val="26"/>
        </w:rPr>
        <w:t>篩選</w:t>
      </w:r>
      <w:r w:rsidR="00FC0AE2">
        <w:rPr>
          <w:rFonts w:hAnsi="標楷體" w:cs="標楷體-WinCharSetFFFF-H" w:hint="eastAsia"/>
          <w:color w:val="auto"/>
          <w:sz w:val="26"/>
          <w:szCs w:val="26"/>
        </w:rPr>
        <w:t>者</w:t>
      </w:r>
      <w:r w:rsidR="00FC0AE2" w:rsidRPr="003F548F">
        <w:rPr>
          <w:rFonts w:hAnsi="標楷體" w:cs="標楷體-WinCharSetFFFF-H" w:hint="eastAsia"/>
          <w:color w:val="auto"/>
          <w:sz w:val="26"/>
          <w:szCs w:val="26"/>
        </w:rPr>
        <w:t>，於報名參加當學年度大學「申請入學</w:t>
      </w:r>
      <w:r w:rsidR="00B56C16">
        <w:rPr>
          <w:rFonts w:hAnsi="標楷體" w:cs="標楷體-WinCharSetFFFF-H" w:hint="eastAsia"/>
          <w:color w:val="auto"/>
          <w:sz w:val="26"/>
          <w:szCs w:val="26"/>
        </w:rPr>
        <w:t>」</w:t>
      </w:r>
      <w:r w:rsidR="00FC0AE2" w:rsidRPr="003F548F">
        <w:rPr>
          <w:rFonts w:hAnsi="標楷體" w:cs="標楷體-WinCharSetFFFF-H" w:hint="eastAsia"/>
          <w:color w:val="auto"/>
          <w:sz w:val="26"/>
          <w:szCs w:val="26"/>
        </w:rPr>
        <w:t>招生時，</w:t>
      </w:r>
      <w:r w:rsidR="00FC0AE2" w:rsidRPr="003F548F">
        <w:rPr>
          <w:rFonts w:hAnsi="標楷體" w:cs="新細明體" w:hint="eastAsia"/>
          <w:color w:val="auto"/>
          <w:sz w:val="26"/>
          <w:szCs w:val="26"/>
        </w:rPr>
        <w:t>不</w:t>
      </w:r>
      <w:r w:rsidR="00FC0AE2" w:rsidRPr="003F548F">
        <w:rPr>
          <w:rFonts w:hAnsi="標楷體" w:cs="華康POP1體W5(P)" w:hint="eastAsia"/>
          <w:color w:val="auto"/>
          <w:sz w:val="26"/>
          <w:szCs w:val="26"/>
        </w:rPr>
        <w:t>得再申請報名同一所大學之</w:t>
      </w:r>
      <w:r w:rsidR="00FC0AE2">
        <w:rPr>
          <w:rFonts w:hAnsi="標楷體" w:cs="華康POP1體W5(P)" w:hint="eastAsia"/>
          <w:color w:val="auto"/>
          <w:sz w:val="26"/>
          <w:szCs w:val="26"/>
        </w:rPr>
        <w:t>牙</w:t>
      </w:r>
      <w:r w:rsidR="00FC0AE2" w:rsidRPr="003F548F">
        <w:rPr>
          <w:rFonts w:hAnsi="標楷體" w:cs="標楷體-WinCharSetFFFF-H" w:hint="eastAsia"/>
          <w:color w:val="auto"/>
          <w:sz w:val="26"/>
          <w:szCs w:val="26"/>
        </w:rPr>
        <w:t>醫學系</w:t>
      </w:r>
      <w:r w:rsidR="00FC0AE2">
        <w:rPr>
          <w:rFonts w:hAnsi="標楷體" w:cs="標楷體-WinCharSetFFFF-H" w:hint="eastAsia"/>
          <w:color w:val="auto"/>
          <w:sz w:val="26"/>
          <w:szCs w:val="26"/>
        </w:rPr>
        <w:t>。且獲推薦學生</w:t>
      </w:r>
      <w:r w:rsidRPr="003F548F">
        <w:rPr>
          <w:rFonts w:hAnsi="標楷體" w:cs="標楷體-WinCharSetFFFF-H" w:hint="eastAsia"/>
          <w:color w:val="auto"/>
          <w:sz w:val="26"/>
          <w:szCs w:val="26"/>
        </w:rPr>
        <w:t>錄取後，</w:t>
      </w:r>
      <w:r w:rsidR="00FC0AE2">
        <w:rPr>
          <w:rFonts w:hAnsi="標楷體" w:cs="標楷體-WinCharSetFFFF-H" w:hint="eastAsia"/>
          <w:color w:val="auto"/>
          <w:sz w:val="26"/>
          <w:szCs w:val="26"/>
        </w:rPr>
        <w:t>無論放棄與否，一律</w:t>
      </w:r>
      <w:r w:rsidRPr="003F548F">
        <w:rPr>
          <w:rFonts w:hAnsi="標楷體" w:cs="新細明體" w:hint="eastAsia"/>
          <w:color w:val="auto"/>
          <w:sz w:val="26"/>
          <w:szCs w:val="26"/>
        </w:rPr>
        <w:t>不</w:t>
      </w:r>
      <w:r w:rsidRPr="003F548F">
        <w:rPr>
          <w:rFonts w:hAnsi="標楷體" w:cs="華康POP1體W5(P)" w:hint="eastAsia"/>
          <w:color w:val="auto"/>
          <w:sz w:val="26"/>
          <w:szCs w:val="26"/>
        </w:rPr>
        <w:t>得參加</w:t>
      </w:r>
      <w:r w:rsidR="00FC0AE2">
        <w:rPr>
          <w:rFonts w:hAnsi="標楷體" w:cs="華康POP1體W5(P)" w:hint="eastAsia"/>
          <w:color w:val="auto"/>
          <w:sz w:val="26"/>
          <w:szCs w:val="26"/>
        </w:rPr>
        <w:t>當學年度</w:t>
      </w:r>
      <w:r w:rsidRPr="003F548F">
        <w:rPr>
          <w:rFonts w:hAnsi="標楷體" w:cs="華康POP1體W5(P)" w:hint="eastAsia"/>
          <w:color w:val="auto"/>
          <w:sz w:val="26"/>
          <w:szCs w:val="26"/>
        </w:rPr>
        <w:t>大學「申請入學</w:t>
      </w:r>
      <w:r w:rsidR="00B56C16">
        <w:rPr>
          <w:rFonts w:hAnsi="標楷體" w:cs="華康POP1體W5(P)" w:hint="eastAsia"/>
          <w:color w:val="auto"/>
          <w:sz w:val="26"/>
          <w:szCs w:val="26"/>
        </w:rPr>
        <w:t>」</w:t>
      </w:r>
      <w:r w:rsidRPr="003F548F">
        <w:rPr>
          <w:rFonts w:hAnsi="標楷體" w:cs="華康POP1體W5(P)" w:hint="eastAsia"/>
          <w:color w:val="auto"/>
          <w:sz w:val="26"/>
          <w:szCs w:val="26"/>
        </w:rPr>
        <w:t>招生網路就</w:t>
      </w:r>
      <w:r w:rsidRPr="003F548F">
        <w:rPr>
          <w:rFonts w:hAnsi="標楷體" w:cs="標楷體-WinCharSetFFFF-H" w:hint="eastAsia"/>
          <w:color w:val="auto"/>
          <w:sz w:val="26"/>
          <w:szCs w:val="26"/>
        </w:rPr>
        <w:t>讀志願序登記，接受統一分發。</w:t>
      </w:r>
    </w:p>
    <w:p w14:paraId="3E433246" w14:textId="77777777" w:rsidR="00754FF2" w:rsidRPr="003F548F" w:rsidRDefault="001612A6" w:rsidP="00AC5C90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567" w:hanging="567"/>
        <w:jc w:val="both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sz w:val="26"/>
          <w:szCs w:val="26"/>
        </w:rPr>
        <w:t>本會委員其本人或其配偶、前配偶、四親等內之血親或三親等內之姻親或曾有此關係者為本次</w:t>
      </w:r>
      <w:r w:rsidR="00282A0E" w:rsidRPr="003F548F">
        <w:rPr>
          <w:rFonts w:ascii="標楷體" w:eastAsia="標楷體" w:hAnsi="標楷體" w:hint="eastAsia"/>
          <w:sz w:val="26"/>
          <w:szCs w:val="26"/>
        </w:rPr>
        <w:t>大學</w:t>
      </w:r>
      <w:r w:rsidR="000717D6" w:rsidRPr="003F548F">
        <w:rPr>
          <w:rFonts w:ascii="標楷體" w:eastAsia="標楷體" w:hAnsi="標楷體" w:hint="eastAsia"/>
          <w:sz w:val="26"/>
          <w:szCs w:val="26"/>
        </w:rPr>
        <w:t>繁星</w:t>
      </w:r>
      <w:r w:rsidRPr="003F548F">
        <w:rPr>
          <w:rFonts w:ascii="標楷體" w:eastAsia="標楷體" w:hAnsi="標楷體" w:hint="eastAsia"/>
          <w:sz w:val="26"/>
          <w:szCs w:val="26"/>
        </w:rPr>
        <w:t>推薦之學生時，應自行迴避。所遺空缺依委員所代表之職務，</w:t>
      </w:r>
      <w:r w:rsidR="00CF7C9F" w:rsidRPr="003F548F">
        <w:rPr>
          <w:rFonts w:ascii="標楷體" w:eastAsia="標楷體" w:hAnsi="標楷體" w:hint="eastAsia"/>
          <w:sz w:val="26"/>
          <w:szCs w:val="26"/>
        </w:rPr>
        <w:t>另</w:t>
      </w:r>
      <w:r w:rsidRPr="003F548F">
        <w:rPr>
          <w:rFonts w:ascii="標楷體" w:eastAsia="標楷體" w:hAnsi="標楷體" w:hint="eastAsia"/>
          <w:sz w:val="26"/>
          <w:szCs w:val="26"/>
        </w:rPr>
        <w:t>推代表遞補之。</w:t>
      </w:r>
    </w:p>
    <w:p w14:paraId="32EC7FB2" w14:textId="77777777" w:rsidR="00423305" w:rsidRPr="003F548F" w:rsidRDefault="00EB3710" w:rsidP="00AC5C90">
      <w:pPr>
        <w:numPr>
          <w:ilvl w:val="0"/>
          <w:numId w:val="18"/>
        </w:numPr>
        <w:tabs>
          <w:tab w:val="clear" w:pos="480"/>
        </w:tabs>
        <w:spacing w:beforeLines="50" w:before="180" w:line="380" w:lineRule="exact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3F548F">
        <w:rPr>
          <w:rFonts w:ascii="標楷體" w:eastAsia="標楷體" w:hAnsi="標楷體" w:hint="eastAsia"/>
          <w:sz w:val="26"/>
          <w:szCs w:val="26"/>
        </w:rPr>
        <w:t>本</w:t>
      </w:r>
      <w:r w:rsidR="00D82F4C" w:rsidRPr="003F548F">
        <w:rPr>
          <w:rFonts w:ascii="標楷體" w:eastAsia="標楷體" w:hAnsi="標楷體" w:hint="eastAsia"/>
          <w:sz w:val="26"/>
          <w:szCs w:val="26"/>
        </w:rPr>
        <w:t>實施計畫經</w:t>
      </w:r>
      <w:r w:rsidR="00191602" w:rsidRPr="003F548F">
        <w:rPr>
          <w:rFonts w:ascii="標楷體" w:eastAsia="標楷體" w:hAnsi="標楷體" w:hint="eastAsia"/>
          <w:sz w:val="26"/>
          <w:szCs w:val="26"/>
        </w:rPr>
        <w:t>本</w:t>
      </w:r>
      <w:r w:rsidR="00A17B96" w:rsidRPr="003F548F">
        <w:rPr>
          <w:rFonts w:ascii="標楷體" w:eastAsia="標楷體" w:hAnsi="標楷體" w:hint="eastAsia"/>
          <w:sz w:val="26"/>
          <w:szCs w:val="26"/>
        </w:rPr>
        <w:t>會</w:t>
      </w:r>
      <w:r w:rsidR="00D82F4C" w:rsidRPr="003F548F">
        <w:rPr>
          <w:rFonts w:ascii="標楷體" w:eastAsia="標楷體" w:hAnsi="標楷體" w:hint="eastAsia"/>
          <w:sz w:val="26"/>
          <w:szCs w:val="26"/>
        </w:rPr>
        <w:t>討論</w:t>
      </w:r>
      <w:r w:rsidR="00CF7C9F" w:rsidRPr="003F548F">
        <w:rPr>
          <w:rFonts w:ascii="標楷體" w:eastAsia="標楷體" w:hAnsi="標楷體" w:hint="eastAsia"/>
          <w:sz w:val="26"/>
          <w:szCs w:val="26"/>
        </w:rPr>
        <w:t xml:space="preserve">通過，陳　</w:t>
      </w:r>
      <w:r w:rsidR="00A465EC" w:rsidRPr="003F548F">
        <w:rPr>
          <w:rFonts w:ascii="標楷體" w:eastAsia="標楷體" w:hAnsi="標楷體" w:hint="eastAsia"/>
          <w:sz w:val="26"/>
          <w:szCs w:val="26"/>
        </w:rPr>
        <w:t>校長核定後</w:t>
      </w:r>
      <w:r w:rsidR="00D82F4C" w:rsidRPr="003F548F">
        <w:rPr>
          <w:rFonts w:ascii="標楷體" w:eastAsia="標楷體" w:hAnsi="標楷體" w:hint="eastAsia"/>
          <w:sz w:val="26"/>
          <w:szCs w:val="26"/>
        </w:rPr>
        <w:t>實施，修正時亦同。</w:t>
      </w:r>
    </w:p>
    <w:sectPr w:rsidR="00423305" w:rsidRPr="003F548F" w:rsidSect="00B56C16">
      <w:footerReference w:type="even" r:id="rId8"/>
      <w:footerReference w:type="default" r:id="rId9"/>
      <w:pgSz w:w="11907" w:h="16840" w:code="9"/>
      <w:pgMar w:top="964" w:right="851" w:bottom="96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D8FE4" w14:textId="77777777" w:rsidR="00B929FD" w:rsidRDefault="00B929FD">
      <w:r>
        <w:separator/>
      </w:r>
    </w:p>
  </w:endnote>
  <w:endnote w:type="continuationSeparator" w:id="0">
    <w:p w14:paraId="634FDD12" w14:textId="77777777" w:rsidR="00B929FD" w:rsidRDefault="00B9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-WinCharSetFFFF-H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POP1體W5(P)">
    <w:panose1 w:val="00000000000000000000"/>
    <w:charset w:val="88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A562" w14:textId="77777777" w:rsidR="00216F77" w:rsidRDefault="00216F77" w:rsidP="00A41B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1A8203" w14:textId="77777777" w:rsidR="00216F77" w:rsidRDefault="00216F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E38E" w14:textId="0F1C5AE2" w:rsidR="00216F77" w:rsidRDefault="00216F77" w:rsidP="00A41BA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F23">
      <w:rPr>
        <w:rStyle w:val="a6"/>
        <w:noProof/>
      </w:rPr>
      <w:t>3</w:t>
    </w:r>
    <w:r>
      <w:rPr>
        <w:rStyle w:val="a6"/>
      </w:rPr>
      <w:fldChar w:fldCharType="end"/>
    </w:r>
  </w:p>
  <w:p w14:paraId="11988C4A" w14:textId="77777777" w:rsidR="00216F77" w:rsidRDefault="00216F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923B" w14:textId="77777777" w:rsidR="00B929FD" w:rsidRDefault="00B929FD">
      <w:r>
        <w:separator/>
      </w:r>
    </w:p>
  </w:footnote>
  <w:footnote w:type="continuationSeparator" w:id="0">
    <w:p w14:paraId="3B07AAE8" w14:textId="77777777" w:rsidR="00B929FD" w:rsidRDefault="00B9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E57"/>
    <w:multiLevelType w:val="hybridMultilevel"/>
    <w:tmpl w:val="6402FF22"/>
    <w:lvl w:ilvl="0" w:tplc="89FC1BA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1D1DDF"/>
    <w:multiLevelType w:val="hybridMultilevel"/>
    <w:tmpl w:val="6044809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917555A"/>
    <w:multiLevelType w:val="multilevel"/>
    <w:tmpl w:val="5C4A1A3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F32F4A"/>
    <w:multiLevelType w:val="hybridMultilevel"/>
    <w:tmpl w:val="F0603A64"/>
    <w:lvl w:ilvl="0" w:tplc="AF70055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4461E0"/>
    <w:multiLevelType w:val="singleLevel"/>
    <w:tmpl w:val="534288A6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5" w15:restartNumberingAfterBreak="0">
    <w:nsid w:val="0DF068EB"/>
    <w:multiLevelType w:val="hybridMultilevel"/>
    <w:tmpl w:val="857425F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3510F63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EE35BA"/>
    <w:multiLevelType w:val="hybridMultilevel"/>
    <w:tmpl w:val="240E8872"/>
    <w:lvl w:ilvl="0" w:tplc="484056C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10B797A"/>
    <w:multiLevelType w:val="singleLevel"/>
    <w:tmpl w:val="1894568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 w15:restartNumberingAfterBreak="0">
    <w:nsid w:val="17BF21AF"/>
    <w:multiLevelType w:val="hybridMultilevel"/>
    <w:tmpl w:val="0382DCD0"/>
    <w:lvl w:ilvl="0" w:tplc="0D7000A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78571B"/>
    <w:multiLevelType w:val="hybridMultilevel"/>
    <w:tmpl w:val="1DDE33B0"/>
    <w:lvl w:ilvl="0" w:tplc="FEFA6CD2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BE43D5E"/>
    <w:multiLevelType w:val="hybridMultilevel"/>
    <w:tmpl w:val="1DBAE86E"/>
    <w:lvl w:ilvl="0" w:tplc="B232C3B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FBAF3E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1CE418E4"/>
    <w:multiLevelType w:val="hybridMultilevel"/>
    <w:tmpl w:val="21FC0C86"/>
    <w:lvl w:ilvl="0" w:tplc="D58E231A">
      <w:start w:val="1"/>
      <w:numFmt w:val="taiwaneseCountingThousand"/>
      <w:lvlText w:val="(%1)"/>
      <w:lvlJc w:val="left"/>
      <w:pPr>
        <w:tabs>
          <w:tab w:val="num" w:pos="2545"/>
        </w:tabs>
        <w:ind w:left="25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85"/>
        </w:tabs>
        <w:ind w:left="27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65"/>
        </w:tabs>
        <w:ind w:left="32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5"/>
        </w:tabs>
        <w:ind w:left="37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25"/>
        </w:tabs>
        <w:ind w:left="42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5"/>
        </w:tabs>
        <w:ind w:left="47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5"/>
        </w:tabs>
        <w:ind w:left="51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65"/>
        </w:tabs>
        <w:ind w:left="56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480"/>
      </w:pPr>
    </w:lvl>
  </w:abstractNum>
  <w:abstractNum w:abstractNumId="12" w15:restartNumberingAfterBreak="0">
    <w:nsid w:val="263A28FE"/>
    <w:multiLevelType w:val="hybridMultilevel"/>
    <w:tmpl w:val="9F0AD268"/>
    <w:lvl w:ilvl="0" w:tplc="231A042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Ansi="Times New Roman" w:cs="Times New Roman" w:hint="default"/>
        <w:b w:val="0"/>
        <w:color w:val="auto"/>
        <w:lang w:val="en-US"/>
      </w:rPr>
    </w:lvl>
    <w:lvl w:ilvl="1" w:tplc="342CE702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  <w:b w:val="0"/>
      </w:rPr>
    </w:lvl>
    <w:lvl w:ilvl="2" w:tplc="6C60307C">
      <w:start w:val="1"/>
      <w:numFmt w:val="decimal"/>
      <w:lvlText w:val="%3."/>
      <w:lvlJc w:val="left"/>
      <w:pPr>
        <w:ind w:left="2160" w:hanging="720"/>
      </w:pPr>
      <w:rPr>
        <w:rFonts w:ascii="標楷體" w:eastAsia="標楷體" w:hAnsi="Times New Roman" w:cs="標楷體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7C55CBA"/>
    <w:multiLevelType w:val="hybridMultilevel"/>
    <w:tmpl w:val="2CCCDF5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8AF7094"/>
    <w:multiLevelType w:val="hybridMultilevel"/>
    <w:tmpl w:val="62B64914"/>
    <w:lvl w:ilvl="0" w:tplc="E4120EB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293C2A2E"/>
    <w:multiLevelType w:val="hybridMultilevel"/>
    <w:tmpl w:val="84926220"/>
    <w:lvl w:ilvl="0" w:tplc="34F4F71C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228F5E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全真楷書" w:hAnsi="Times New Roman" w:cs="Times New Roman" w:hint="default"/>
      </w:rPr>
    </w:lvl>
    <w:lvl w:ilvl="2" w:tplc="E96C9ACC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942051B"/>
    <w:multiLevelType w:val="hybridMultilevel"/>
    <w:tmpl w:val="E0BC2BF6"/>
    <w:lvl w:ilvl="0" w:tplc="B59CD43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B215448"/>
    <w:multiLevelType w:val="hybridMultilevel"/>
    <w:tmpl w:val="262CC45A"/>
    <w:lvl w:ilvl="0" w:tplc="10585F86">
      <w:start w:val="1"/>
      <w:numFmt w:val="decimal"/>
      <w:lvlText w:val="(%1)"/>
      <w:lvlJc w:val="left"/>
      <w:pPr>
        <w:ind w:left="21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5C3122"/>
    <w:multiLevelType w:val="hybridMultilevel"/>
    <w:tmpl w:val="4A20216C"/>
    <w:lvl w:ilvl="0" w:tplc="13422B0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C9E71A3"/>
    <w:multiLevelType w:val="hybridMultilevel"/>
    <w:tmpl w:val="09821F08"/>
    <w:lvl w:ilvl="0" w:tplc="9A66DD3C">
      <w:start w:val="7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0421515"/>
    <w:multiLevelType w:val="multilevel"/>
    <w:tmpl w:val="5EECD6A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14733EC"/>
    <w:multiLevelType w:val="multilevel"/>
    <w:tmpl w:val="0382DCD0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91E003B"/>
    <w:multiLevelType w:val="hybridMultilevel"/>
    <w:tmpl w:val="F066FB9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A092E84"/>
    <w:multiLevelType w:val="hybridMultilevel"/>
    <w:tmpl w:val="B0B23758"/>
    <w:lvl w:ilvl="0" w:tplc="A56A7212">
      <w:start w:val="1"/>
      <w:numFmt w:val="taiwaneseCountingThousand"/>
      <w:lvlText w:val="(%1)"/>
      <w:lvlJc w:val="left"/>
      <w:pPr>
        <w:ind w:left="1713" w:hanging="720"/>
      </w:pPr>
      <w:rPr>
        <w:rFonts w:ascii="標楷體" w:eastAsia="標楷體" w:hAnsi="標楷體" w:cs="標楷體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4" w15:restartNumberingAfterBreak="0">
    <w:nsid w:val="3DBC07B0"/>
    <w:multiLevelType w:val="hybridMultilevel"/>
    <w:tmpl w:val="17E8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E0D2BDA"/>
    <w:multiLevelType w:val="hybridMultilevel"/>
    <w:tmpl w:val="0422C83C"/>
    <w:lvl w:ilvl="0" w:tplc="F7CCE7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1970CCE"/>
    <w:multiLevelType w:val="multilevel"/>
    <w:tmpl w:val="D944834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43AA0E2A"/>
    <w:multiLevelType w:val="hybridMultilevel"/>
    <w:tmpl w:val="0428C6CC"/>
    <w:lvl w:ilvl="0" w:tplc="18689DA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A321186"/>
    <w:multiLevelType w:val="hybridMultilevel"/>
    <w:tmpl w:val="57BC56A6"/>
    <w:lvl w:ilvl="0" w:tplc="BC02354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9" w15:restartNumberingAfterBreak="0">
    <w:nsid w:val="4BB0542F"/>
    <w:multiLevelType w:val="hybridMultilevel"/>
    <w:tmpl w:val="CF98A94E"/>
    <w:lvl w:ilvl="0" w:tplc="F0465F7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0" w15:restartNumberingAfterBreak="0">
    <w:nsid w:val="4DCD77F7"/>
    <w:multiLevelType w:val="singleLevel"/>
    <w:tmpl w:val="0DAE48A2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1" w15:restartNumberingAfterBreak="0">
    <w:nsid w:val="50994E46"/>
    <w:multiLevelType w:val="multilevel"/>
    <w:tmpl w:val="240E887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54BC6B2D"/>
    <w:multiLevelType w:val="hybridMultilevel"/>
    <w:tmpl w:val="8AA44D10"/>
    <w:lvl w:ilvl="0" w:tplc="FCBECBE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80A4467"/>
    <w:multiLevelType w:val="multilevel"/>
    <w:tmpl w:val="240E887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5C1671A3"/>
    <w:multiLevelType w:val="hybridMultilevel"/>
    <w:tmpl w:val="241004F8"/>
    <w:lvl w:ilvl="0" w:tplc="7256E9A0">
      <w:start w:val="1"/>
      <w:numFmt w:val="decimal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5DA66DCE"/>
    <w:multiLevelType w:val="hybridMultilevel"/>
    <w:tmpl w:val="CB38AECE"/>
    <w:lvl w:ilvl="0" w:tplc="B54E1C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 w15:restartNumberingAfterBreak="0">
    <w:nsid w:val="5DC05EB9"/>
    <w:multiLevelType w:val="hybridMultilevel"/>
    <w:tmpl w:val="83A4CEE2"/>
    <w:lvl w:ilvl="0" w:tplc="68981E3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default"/>
        <w:b/>
      </w:rPr>
    </w:lvl>
    <w:lvl w:ilvl="1" w:tplc="F7CCE78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F213A1A"/>
    <w:multiLevelType w:val="hybridMultilevel"/>
    <w:tmpl w:val="50D4248A"/>
    <w:lvl w:ilvl="0" w:tplc="ECA882AA">
      <w:start w:val="1"/>
      <w:numFmt w:val="taiwaneseCountingThousand"/>
      <w:lvlText w:val="(%1)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標楷體"/>
        <w:color w:val="auto"/>
      </w:rPr>
    </w:lvl>
    <w:lvl w:ilvl="1" w:tplc="057CB33C">
      <w:start w:val="1"/>
      <w:numFmt w:val="decimal"/>
      <w:lvlText w:val="%2."/>
      <w:lvlJc w:val="left"/>
      <w:pPr>
        <w:ind w:left="2160" w:hanging="720"/>
      </w:pPr>
      <w:rPr>
        <w:rFonts w:ascii="標楷體" w:eastAsia="標楷體" w:hAnsi="Times New Roman" w:cs="標楷體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8" w15:restartNumberingAfterBreak="0">
    <w:nsid w:val="61E55624"/>
    <w:multiLevelType w:val="multilevel"/>
    <w:tmpl w:val="1DA21798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3481819"/>
    <w:multiLevelType w:val="hybridMultilevel"/>
    <w:tmpl w:val="0382DCD0"/>
    <w:lvl w:ilvl="0" w:tplc="0D7000A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6E82C69"/>
    <w:multiLevelType w:val="hybridMultilevel"/>
    <w:tmpl w:val="EC60D7EE"/>
    <w:lvl w:ilvl="0" w:tplc="9FD07F7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5F7494B"/>
    <w:multiLevelType w:val="singleLevel"/>
    <w:tmpl w:val="2A0A1A8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38"/>
  </w:num>
  <w:num w:numId="2">
    <w:abstractNumId w:val="7"/>
  </w:num>
  <w:num w:numId="3">
    <w:abstractNumId w:val="30"/>
  </w:num>
  <w:num w:numId="4">
    <w:abstractNumId w:val="41"/>
  </w:num>
  <w:num w:numId="5">
    <w:abstractNumId w:val="4"/>
  </w:num>
  <w:num w:numId="6">
    <w:abstractNumId w:val="19"/>
  </w:num>
  <w:num w:numId="7">
    <w:abstractNumId w:val="15"/>
  </w:num>
  <w:num w:numId="8">
    <w:abstractNumId w:val="6"/>
  </w:num>
  <w:num w:numId="9">
    <w:abstractNumId w:val="33"/>
  </w:num>
  <w:num w:numId="10">
    <w:abstractNumId w:val="31"/>
  </w:num>
  <w:num w:numId="11">
    <w:abstractNumId w:val="32"/>
  </w:num>
  <w:num w:numId="12">
    <w:abstractNumId w:val="16"/>
  </w:num>
  <w:num w:numId="13">
    <w:abstractNumId w:val="9"/>
  </w:num>
  <w:num w:numId="14">
    <w:abstractNumId w:val="11"/>
  </w:num>
  <w:num w:numId="15">
    <w:abstractNumId w:val="24"/>
  </w:num>
  <w:num w:numId="16">
    <w:abstractNumId w:val="0"/>
  </w:num>
  <w:num w:numId="17">
    <w:abstractNumId w:val="34"/>
  </w:num>
  <w:num w:numId="18">
    <w:abstractNumId w:val="36"/>
  </w:num>
  <w:num w:numId="19">
    <w:abstractNumId w:val="25"/>
  </w:num>
  <w:num w:numId="20">
    <w:abstractNumId w:val="28"/>
  </w:num>
  <w:num w:numId="21">
    <w:abstractNumId w:val="37"/>
  </w:num>
  <w:num w:numId="22">
    <w:abstractNumId w:val="29"/>
  </w:num>
  <w:num w:numId="23">
    <w:abstractNumId w:val="5"/>
  </w:num>
  <w:num w:numId="24">
    <w:abstractNumId w:val="22"/>
  </w:num>
  <w:num w:numId="25">
    <w:abstractNumId w:val="1"/>
  </w:num>
  <w:num w:numId="26">
    <w:abstractNumId w:val="13"/>
  </w:num>
  <w:num w:numId="27">
    <w:abstractNumId w:val="14"/>
  </w:num>
  <w:num w:numId="28">
    <w:abstractNumId w:val="12"/>
  </w:num>
  <w:num w:numId="29">
    <w:abstractNumId w:val="40"/>
  </w:num>
  <w:num w:numId="30">
    <w:abstractNumId w:val="26"/>
  </w:num>
  <w:num w:numId="31">
    <w:abstractNumId w:val="39"/>
  </w:num>
  <w:num w:numId="32">
    <w:abstractNumId w:val="2"/>
  </w:num>
  <w:num w:numId="33">
    <w:abstractNumId w:val="20"/>
  </w:num>
  <w:num w:numId="34">
    <w:abstractNumId w:val="21"/>
  </w:num>
  <w:num w:numId="35">
    <w:abstractNumId w:val="18"/>
  </w:num>
  <w:num w:numId="36">
    <w:abstractNumId w:val="10"/>
  </w:num>
  <w:num w:numId="37">
    <w:abstractNumId w:val="35"/>
  </w:num>
  <w:num w:numId="38">
    <w:abstractNumId w:val="3"/>
  </w:num>
  <w:num w:numId="39">
    <w:abstractNumId w:val="23"/>
  </w:num>
  <w:num w:numId="40">
    <w:abstractNumId w:val="27"/>
  </w:num>
  <w:num w:numId="41">
    <w:abstractNumId w:val="8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5"/>
    <w:rsid w:val="00003D59"/>
    <w:rsid w:val="0003447D"/>
    <w:rsid w:val="00034CDB"/>
    <w:rsid w:val="00035330"/>
    <w:rsid w:val="0003594E"/>
    <w:rsid w:val="00040291"/>
    <w:rsid w:val="00046619"/>
    <w:rsid w:val="00047AE8"/>
    <w:rsid w:val="0005065D"/>
    <w:rsid w:val="00052247"/>
    <w:rsid w:val="0005266E"/>
    <w:rsid w:val="00052A8C"/>
    <w:rsid w:val="00056EF2"/>
    <w:rsid w:val="00066CD8"/>
    <w:rsid w:val="000717D6"/>
    <w:rsid w:val="00080A0E"/>
    <w:rsid w:val="00080FE3"/>
    <w:rsid w:val="000851EC"/>
    <w:rsid w:val="00094141"/>
    <w:rsid w:val="0009417F"/>
    <w:rsid w:val="000A3947"/>
    <w:rsid w:val="000A71BA"/>
    <w:rsid w:val="000B1B54"/>
    <w:rsid w:val="000C0E23"/>
    <w:rsid w:val="000D2D8C"/>
    <w:rsid w:val="000D3135"/>
    <w:rsid w:val="000D63C3"/>
    <w:rsid w:val="000E090C"/>
    <w:rsid w:val="000E25F4"/>
    <w:rsid w:val="000E416A"/>
    <w:rsid w:val="000E578A"/>
    <w:rsid w:val="000F1828"/>
    <w:rsid w:val="000F358F"/>
    <w:rsid w:val="000F544D"/>
    <w:rsid w:val="00102410"/>
    <w:rsid w:val="00107049"/>
    <w:rsid w:val="00110DC9"/>
    <w:rsid w:val="00113670"/>
    <w:rsid w:val="00113B05"/>
    <w:rsid w:val="0011423C"/>
    <w:rsid w:val="0011661B"/>
    <w:rsid w:val="00117531"/>
    <w:rsid w:val="00117DEE"/>
    <w:rsid w:val="0012175F"/>
    <w:rsid w:val="00123207"/>
    <w:rsid w:val="00123793"/>
    <w:rsid w:val="00125604"/>
    <w:rsid w:val="00126DA2"/>
    <w:rsid w:val="00132140"/>
    <w:rsid w:val="00132718"/>
    <w:rsid w:val="00133232"/>
    <w:rsid w:val="00133290"/>
    <w:rsid w:val="00137FE3"/>
    <w:rsid w:val="001423FC"/>
    <w:rsid w:val="00145DD2"/>
    <w:rsid w:val="00151FFA"/>
    <w:rsid w:val="00152C93"/>
    <w:rsid w:val="0015580B"/>
    <w:rsid w:val="001612A6"/>
    <w:rsid w:val="00165883"/>
    <w:rsid w:val="001676DC"/>
    <w:rsid w:val="00176A85"/>
    <w:rsid w:val="00185E8D"/>
    <w:rsid w:val="001860D2"/>
    <w:rsid w:val="00186B6C"/>
    <w:rsid w:val="00191602"/>
    <w:rsid w:val="001A147A"/>
    <w:rsid w:val="001A3525"/>
    <w:rsid w:val="001A40F8"/>
    <w:rsid w:val="001A4856"/>
    <w:rsid w:val="001A7194"/>
    <w:rsid w:val="001A748A"/>
    <w:rsid w:val="001A75CD"/>
    <w:rsid w:val="001A7A4B"/>
    <w:rsid w:val="001B2171"/>
    <w:rsid w:val="001B596A"/>
    <w:rsid w:val="001B6876"/>
    <w:rsid w:val="001C5C32"/>
    <w:rsid w:val="001C6435"/>
    <w:rsid w:val="001D10B4"/>
    <w:rsid w:val="001D2D28"/>
    <w:rsid w:val="001D31DF"/>
    <w:rsid w:val="001E0BA2"/>
    <w:rsid w:val="001E0FE2"/>
    <w:rsid w:val="001E1C99"/>
    <w:rsid w:val="001E5023"/>
    <w:rsid w:val="001E68C1"/>
    <w:rsid w:val="001E70B9"/>
    <w:rsid w:val="001F3A99"/>
    <w:rsid w:val="001F6BA3"/>
    <w:rsid w:val="00201177"/>
    <w:rsid w:val="00202C7A"/>
    <w:rsid w:val="00206947"/>
    <w:rsid w:val="00206DC4"/>
    <w:rsid w:val="00207006"/>
    <w:rsid w:val="00207D33"/>
    <w:rsid w:val="00207FCE"/>
    <w:rsid w:val="00216F77"/>
    <w:rsid w:val="002209E5"/>
    <w:rsid w:val="00225C4A"/>
    <w:rsid w:val="00227A78"/>
    <w:rsid w:val="002352C2"/>
    <w:rsid w:val="002405D6"/>
    <w:rsid w:val="00245AFF"/>
    <w:rsid w:val="002525A6"/>
    <w:rsid w:val="00253429"/>
    <w:rsid w:val="00270E38"/>
    <w:rsid w:val="002779C0"/>
    <w:rsid w:val="0028201D"/>
    <w:rsid w:val="00282A0E"/>
    <w:rsid w:val="002861D5"/>
    <w:rsid w:val="0028652B"/>
    <w:rsid w:val="00292E0E"/>
    <w:rsid w:val="002B1F90"/>
    <w:rsid w:val="002B2B19"/>
    <w:rsid w:val="002B66C4"/>
    <w:rsid w:val="002D08A1"/>
    <w:rsid w:val="002D331D"/>
    <w:rsid w:val="002D5C6B"/>
    <w:rsid w:val="002E130C"/>
    <w:rsid w:val="002E2B9A"/>
    <w:rsid w:val="002E6577"/>
    <w:rsid w:val="002F5858"/>
    <w:rsid w:val="00301BF0"/>
    <w:rsid w:val="003164D5"/>
    <w:rsid w:val="00317056"/>
    <w:rsid w:val="00320B84"/>
    <w:rsid w:val="003239FB"/>
    <w:rsid w:val="003272D3"/>
    <w:rsid w:val="00327966"/>
    <w:rsid w:val="00331439"/>
    <w:rsid w:val="00333F59"/>
    <w:rsid w:val="00340DD8"/>
    <w:rsid w:val="003413C1"/>
    <w:rsid w:val="00341E9C"/>
    <w:rsid w:val="00345BE7"/>
    <w:rsid w:val="00352EA5"/>
    <w:rsid w:val="00357C61"/>
    <w:rsid w:val="00361B89"/>
    <w:rsid w:val="003635FE"/>
    <w:rsid w:val="003652CA"/>
    <w:rsid w:val="003660AB"/>
    <w:rsid w:val="00372776"/>
    <w:rsid w:val="0037287C"/>
    <w:rsid w:val="00372D9E"/>
    <w:rsid w:val="003731DF"/>
    <w:rsid w:val="00376973"/>
    <w:rsid w:val="003827E4"/>
    <w:rsid w:val="00386033"/>
    <w:rsid w:val="00386792"/>
    <w:rsid w:val="0039141E"/>
    <w:rsid w:val="00394049"/>
    <w:rsid w:val="0039560C"/>
    <w:rsid w:val="003A0636"/>
    <w:rsid w:val="003A1022"/>
    <w:rsid w:val="003A42BC"/>
    <w:rsid w:val="003A4740"/>
    <w:rsid w:val="003A487F"/>
    <w:rsid w:val="003B0ACC"/>
    <w:rsid w:val="003B36E2"/>
    <w:rsid w:val="003B3D64"/>
    <w:rsid w:val="003B57F4"/>
    <w:rsid w:val="003C2213"/>
    <w:rsid w:val="003C786E"/>
    <w:rsid w:val="003D1EC2"/>
    <w:rsid w:val="003D1EEE"/>
    <w:rsid w:val="003D6C26"/>
    <w:rsid w:val="003E3272"/>
    <w:rsid w:val="003F4B16"/>
    <w:rsid w:val="003F548F"/>
    <w:rsid w:val="003F5A73"/>
    <w:rsid w:val="0040115C"/>
    <w:rsid w:val="00402B51"/>
    <w:rsid w:val="004053D9"/>
    <w:rsid w:val="00410384"/>
    <w:rsid w:val="0041116B"/>
    <w:rsid w:val="00417368"/>
    <w:rsid w:val="00422ABE"/>
    <w:rsid w:val="0042318E"/>
    <w:rsid w:val="00423305"/>
    <w:rsid w:val="00430C2E"/>
    <w:rsid w:val="0043284B"/>
    <w:rsid w:val="00434B03"/>
    <w:rsid w:val="00437A03"/>
    <w:rsid w:val="004548F2"/>
    <w:rsid w:val="00455EAD"/>
    <w:rsid w:val="00456483"/>
    <w:rsid w:val="00460BE5"/>
    <w:rsid w:val="004639C3"/>
    <w:rsid w:val="004676E5"/>
    <w:rsid w:val="004820D0"/>
    <w:rsid w:val="00484E25"/>
    <w:rsid w:val="004865A5"/>
    <w:rsid w:val="0049371B"/>
    <w:rsid w:val="004975CE"/>
    <w:rsid w:val="00497E82"/>
    <w:rsid w:val="004A4769"/>
    <w:rsid w:val="004B2D9B"/>
    <w:rsid w:val="004B45FB"/>
    <w:rsid w:val="004D0BD5"/>
    <w:rsid w:val="004D2844"/>
    <w:rsid w:val="004D3DEC"/>
    <w:rsid w:val="004D719D"/>
    <w:rsid w:val="004E0CC0"/>
    <w:rsid w:val="004E3270"/>
    <w:rsid w:val="004E448A"/>
    <w:rsid w:val="004F2474"/>
    <w:rsid w:val="00501166"/>
    <w:rsid w:val="00503102"/>
    <w:rsid w:val="00511D54"/>
    <w:rsid w:val="0051568E"/>
    <w:rsid w:val="00522A36"/>
    <w:rsid w:val="00525811"/>
    <w:rsid w:val="00527DA1"/>
    <w:rsid w:val="00532AF1"/>
    <w:rsid w:val="00536F10"/>
    <w:rsid w:val="00551D06"/>
    <w:rsid w:val="0055295E"/>
    <w:rsid w:val="00570A07"/>
    <w:rsid w:val="00571B4E"/>
    <w:rsid w:val="00573CF2"/>
    <w:rsid w:val="00574EFE"/>
    <w:rsid w:val="00581989"/>
    <w:rsid w:val="00582BFA"/>
    <w:rsid w:val="005950EA"/>
    <w:rsid w:val="005A1EBA"/>
    <w:rsid w:val="005A2E47"/>
    <w:rsid w:val="005A3E34"/>
    <w:rsid w:val="005A468D"/>
    <w:rsid w:val="005A558B"/>
    <w:rsid w:val="005A5A9F"/>
    <w:rsid w:val="005C1AAB"/>
    <w:rsid w:val="005C65AC"/>
    <w:rsid w:val="005C6AE7"/>
    <w:rsid w:val="005D4F61"/>
    <w:rsid w:val="005E1FD0"/>
    <w:rsid w:val="005E38B2"/>
    <w:rsid w:val="005E5565"/>
    <w:rsid w:val="005F0418"/>
    <w:rsid w:val="005F1118"/>
    <w:rsid w:val="005F24E7"/>
    <w:rsid w:val="005F3893"/>
    <w:rsid w:val="00601F38"/>
    <w:rsid w:val="00605070"/>
    <w:rsid w:val="006178BB"/>
    <w:rsid w:val="00624D13"/>
    <w:rsid w:val="00625886"/>
    <w:rsid w:val="0063135B"/>
    <w:rsid w:val="006319CE"/>
    <w:rsid w:val="006440C3"/>
    <w:rsid w:val="0064484B"/>
    <w:rsid w:val="0064562D"/>
    <w:rsid w:val="0065181B"/>
    <w:rsid w:val="00651CE0"/>
    <w:rsid w:val="00654CE6"/>
    <w:rsid w:val="00656859"/>
    <w:rsid w:val="006633A9"/>
    <w:rsid w:val="006675F1"/>
    <w:rsid w:val="00670884"/>
    <w:rsid w:val="00670C88"/>
    <w:rsid w:val="00672439"/>
    <w:rsid w:val="0068092F"/>
    <w:rsid w:val="00681344"/>
    <w:rsid w:val="006863B8"/>
    <w:rsid w:val="0068713A"/>
    <w:rsid w:val="00697300"/>
    <w:rsid w:val="006A523B"/>
    <w:rsid w:val="006B0233"/>
    <w:rsid w:val="006C0672"/>
    <w:rsid w:val="006C1A86"/>
    <w:rsid w:val="006D2A59"/>
    <w:rsid w:val="006D44DE"/>
    <w:rsid w:val="006D5AC4"/>
    <w:rsid w:val="006D6B44"/>
    <w:rsid w:val="006E70E9"/>
    <w:rsid w:val="006F63E7"/>
    <w:rsid w:val="006F7AA0"/>
    <w:rsid w:val="006F7EF6"/>
    <w:rsid w:val="00732136"/>
    <w:rsid w:val="0073298E"/>
    <w:rsid w:val="007357F0"/>
    <w:rsid w:val="0074240B"/>
    <w:rsid w:val="0074351C"/>
    <w:rsid w:val="0075196D"/>
    <w:rsid w:val="00754FF2"/>
    <w:rsid w:val="00755DAC"/>
    <w:rsid w:val="00764383"/>
    <w:rsid w:val="00764FE2"/>
    <w:rsid w:val="0077161C"/>
    <w:rsid w:val="00772534"/>
    <w:rsid w:val="007756AD"/>
    <w:rsid w:val="00780547"/>
    <w:rsid w:val="00785293"/>
    <w:rsid w:val="00786395"/>
    <w:rsid w:val="0078788A"/>
    <w:rsid w:val="00787ABD"/>
    <w:rsid w:val="007961CC"/>
    <w:rsid w:val="007A2627"/>
    <w:rsid w:val="007A2FCF"/>
    <w:rsid w:val="007B1217"/>
    <w:rsid w:val="007B2595"/>
    <w:rsid w:val="007B45D7"/>
    <w:rsid w:val="007B59D3"/>
    <w:rsid w:val="007B6BB4"/>
    <w:rsid w:val="007B6F72"/>
    <w:rsid w:val="007C3388"/>
    <w:rsid w:val="007C3E75"/>
    <w:rsid w:val="007D12DF"/>
    <w:rsid w:val="007D6367"/>
    <w:rsid w:val="007D6E3B"/>
    <w:rsid w:val="007E1671"/>
    <w:rsid w:val="007F041E"/>
    <w:rsid w:val="007F0E7A"/>
    <w:rsid w:val="007F2966"/>
    <w:rsid w:val="007F55D6"/>
    <w:rsid w:val="007F5F17"/>
    <w:rsid w:val="007F6051"/>
    <w:rsid w:val="007F6549"/>
    <w:rsid w:val="007F6A47"/>
    <w:rsid w:val="008065C3"/>
    <w:rsid w:val="00806DF6"/>
    <w:rsid w:val="008122A6"/>
    <w:rsid w:val="00812AE4"/>
    <w:rsid w:val="00813EBB"/>
    <w:rsid w:val="00821B7C"/>
    <w:rsid w:val="00825BF6"/>
    <w:rsid w:val="008270DF"/>
    <w:rsid w:val="008313AE"/>
    <w:rsid w:val="00837F4E"/>
    <w:rsid w:val="008402D5"/>
    <w:rsid w:val="0084376A"/>
    <w:rsid w:val="00844834"/>
    <w:rsid w:val="00845BBE"/>
    <w:rsid w:val="00847DA1"/>
    <w:rsid w:val="0085143A"/>
    <w:rsid w:val="008518D7"/>
    <w:rsid w:val="008538D4"/>
    <w:rsid w:val="008731C9"/>
    <w:rsid w:val="00877BA8"/>
    <w:rsid w:val="008902BE"/>
    <w:rsid w:val="0089047E"/>
    <w:rsid w:val="0089082E"/>
    <w:rsid w:val="00894A56"/>
    <w:rsid w:val="008970F2"/>
    <w:rsid w:val="008973E6"/>
    <w:rsid w:val="008979C1"/>
    <w:rsid w:val="008A0549"/>
    <w:rsid w:val="008A569F"/>
    <w:rsid w:val="008B4AEB"/>
    <w:rsid w:val="008B749E"/>
    <w:rsid w:val="008D1D53"/>
    <w:rsid w:val="008D1F4A"/>
    <w:rsid w:val="008D201C"/>
    <w:rsid w:val="008D622D"/>
    <w:rsid w:val="008E5146"/>
    <w:rsid w:val="008E6481"/>
    <w:rsid w:val="008F0B8B"/>
    <w:rsid w:val="008F1AD3"/>
    <w:rsid w:val="0090161E"/>
    <w:rsid w:val="0090196F"/>
    <w:rsid w:val="00902330"/>
    <w:rsid w:val="00904CAC"/>
    <w:rsid w:val="00911C9E"/>
    <w:rsid w:val="0091713B"/>
    <w:rsid w:val="0092208D"/>
    <w:rsid w:val="009267AA"/>
    <w:rsid w:val="009276FF"/>
    <w:rsid w:val="009328EE"/>
    <w:rsid w:val="00932FCC"/>
    <w:rsid w:val="00933500"/>
    <w:rsid w:val="00933898"/>
    <w:rsid w:val="00935BA4"/>
    <w:rsid w:val="0093679D"/>
    <w:rsid w:val="00951588"/>
    <w:rsid w:val="00951D57"/>
    <w:rsid w:val="00953420"/>
    <w:rsid w:val="009544C8"/>
    <w:rsid w:val="00957333"/>
    <w:rsid w:val="00957CC2"/>
    <w:rsid w:val="00962233"/>
    <w:rsid w:val="0097331F"/>
    <w:rsid w:val="00976400"/>
    <w:rsid w:val="00977505"/>
    <w:rsid w:val="0098111D"/>
    <w:rsid w:val="00985B2F"/>
    <w:rsid w:val="00995318"/>
    <w:rsid w:val="009A12D1"/>
    <w:rsid w:val="009A53F2"/>
    <w:rsid w:val="009A5DD5"/>
    <w:rsid w:val="009A69A9"/>
    <w:rsid w:val="009A7EA6"/>
    <w:rsid w:val="009A7ED8"/>
    <w:rsid w:val="009B4FC9"/>
    <w:rsid w:val="009C1CC8"/>
    <w:rsid w:val="009C720A"/>
    <w:rsid w:val="009C7539"/>
    <w:rsid w:val="009D2EE4"/>
    <w:rsid w:val="009E1126"/>
    <w:rsid w:val="009E2160"/>
    <w:rsid w:val="009E68D3"/>
    <w:rsid w:val="009E6B7A"/>
    <w:rsid w:val="009E71FB"/>
    <w:rsid w:val="009F08BF"/>
    <w:rsid w:val="009F08FD"/>
    <w:rsid w:val="00A021D6"/>
    <w:rsid w:val="00A04671"/>
    <w:rsid w:val="00A11A95"/>
    <w:rsid w:val="00A1253D"/>
    <w:rsid w:val="00A13D0C"/>
    <w:rsid w:val="00A158D4"/>
    <w:rsid w:val="00A17B96"/>
    <w:rsid w:val="00A23ABB"/>
    <w:rsid w:val="00A260D4"/>
    <w:rsid w:val="00A26B11"/>
    <w:rsid w:val="00A31BB3"/>
    <w:rsid w:val="00A33D12"/>
    <w:rsid w:val="00A34FD9"/>
    <w:rsid w:val="00A360B3"/>
    <w:rsid w:val="00A3612E"/>
    <w:rsid w:val="00A40870"/>
    <w:rsid w:val="00A41BAB"/>
    <w:rsid w:val="00A42386"/>
    <w:rsid w:val="00A42FB0"/>
    <w:rsid w:val="00A465EC"/>
    <w:rsid w:val="00A51DC4"/>
    <w:rsid w:val="00A54028"/>
    <w:rsid w:val="00A56BF5"/>
    <w:rsid w:val="00A615DA"/>
    <w:rsid w:val="00A627D3"/>
    <w:rsid w:val="00A71C82"/>
    <w:rsid w:val="00A72CD3"/>
    <w:rsid w:val="00A82EF0"/>
    <w:rsid w:val="00A84374"/>
    <w:rsid w:val="00A9027E"/>
    <w:rsid w:val="00A91259"/>
    <w:rsid w:val="00A91316"/>
    <w:rsid w:val="00A96D6B"/>
    <w:rsid w:val="00AA111D"/>
    <w:rsid w:val="00AA1962"/>
    <w:rsid w:val="00AB1A99"/>
    <w:rsid w:val="00AB1EED"/>
    <w:rsid w:val="00AB22C6"/>
    <w:rsid w:val="00AB31AE"/>
    <w:rsid w:val="00AB6353"/>
    <w:rsid w:val="00AC19D2"/>
    <w:rsid w:val="00AC217E"/>
    <w:rsid w:val="00AC5C90"/>
    <w:rsid w:val="00AC7A6C"/>
    <w:rsid w:val="00AD0DD9"/>
    <w:rsid w:val="00AD4BA8"/>
    <w:rsid w:val="00AD74A2"/>
    <w:rsid w:val="00AE0F18"/>
    <w:rsid w:val="00AE10BF"/>
    <w:rsid w:val="00AE2C7D"/>
    <w:rsid w:val="00AE4784"/>
    <w:rsid w:val="00AE5E48"/>
    <w:rsid w:val="00AE5EDA"/>
    <w:rsid w:val="00AF02B5"/>
    <w:rsid w:val="00AF0AEF"/>
    <w:rsid w:val="00AF7F59"/>
    <w:rsid w:val="00B02F98"/>
    <w:rsid w:val="00B04EDD"/>
    <w:rsid w:val="00B04F5F"/>
    <w:rsid w:val="00B05149"/>
    <w:rsid w:val="00B07BAC"/>
    <w:rsid w:val="00B1074C"/>
    <w:rsid w:val="00B15378"/>
    <w:rsid w:val="00B21BCD"/>
    <w:rsid w:val="00B2389D"/>
    <w:rsid w:val="00B2637F"/>
    <w:rsid w:val="00B326AD"/>
    <w:rsid w:val="00B34D1D"/>
    <w:rsid w:val="00B41655"/>
    <w:rsid w:val="00B4369B"/>
    <w:rsid w:val="00B47AD2"/>
    <w:rsid w:val="00B51CDE"/>
    <w:rsid w:val="00B565C8"/>
    <w:rsid w:val="00B56C16"/>
    <w:rsid w:val="00B600C0"/>
    <w:rsid w:val="00B63721"/>
    <w:rsid w:val="00B673E0"/>
    <w:rsid w:val="00B73BAC"/>
    <w:rsid w:val="00B75E60"/>
    <w:rsid w:val="00B75EDD"/>
    <w:rsid w:val="00B77B40"/>
    <w:rsid w:val="00B83EC3"/>
    <w:rsid w:val="00B847AA"/>
    <w:rsid w:val="00B929FD"/>
    <w:rsid w:val="00B977E4"/>
    <w:rsid w:val="00BA061B"/>
    <w:rsid w:val="00BA07CF"/>
    <w:rsid w:val="00BA30F6"/>
    <w:rsid w:val="00BA5B6E"/>
    <w:rsid w:val="00BB58A4"/>
    <w:rsid w:val="00BB7FB7"/>
    <w:rsid w:val="00BC1C1E"/>
    <w:rsid w:val="00BC1D56"/>
    <w:rsid w:val="00BC1E27"/>
    <w:rsid w:val="00BC26E2"/>
    <w:rsid w:val="00BC3195"/>
    <w:rsid w:val="00BC7035"/>
    <w:rsid w:val="00BC7A93"/>
    <w:rsid w:val="00BD0217"/>
    <w:rsid w:val="00BD5378"/>
    <w:rsid w:val="00BE0B59"/>
    <w:rsid w:val="00BE4FA3"/>
    <w:rsid w:val="00BE687E"/>
    <w:rsid w:val="00BE6FCE"/>
    <w:rsid w:val="00BE763D"/>
    <w:rsid w:val="00BE7F49"/>
    <w:rsid w:val="00BF272E"/>
    <w:rsid w:val="00BF6212"/>
    <w:rsid w:val="00C01042"/>
    <w:rsid w:val="00C02A7C"/>
    <w:rsid w:val="00C06AEF"/>
    <w:rsid w:val="00C11077"/>
    <w:rsid w:val="00C11B8C"/>
    <w:rsid w:val="00C14C30"/>
    <w:rsid w:val="00C16A5C"/>
    <w:rsid w:val="00C24C57"/>
    <w:rsid w:val="00C24D73"/>
    <w:rsid w:val="00C256DE"/>
    <w:rsid w:val="00C2756F"/>
    <w:rsid w:val="00C27D5E"/>
    <w:rsid w:val="00C333CE"/>
    <w:rsid w:val="00C4241F"/>
    <w:rsid w:val="00C44207"/>
    <w:rsid w:val="00C4471C"/>
    <w:rsid w:val="00C47184"/>
    <w:rsid w:val="00C6138E"/>
    <w:rsid w:val="00C61E72"/>
    <w:rsid w:val="00C63C5F"/>
    <w:rsid w:val="00C713BF"/>
    <w:rsid w:val="00C822D4"/>
    <w:rsid w:val="00C85BA7"/>
    <w:rsid w:val="00C914DF"/>
    <w:rsid w:val="00C93DBF"/>
    <w:rsid w:val="00CA1C46"/>
    <w:rsid w:val="00CA249B"/>
    <w:rsid w:val="00CA30A1"/>
    <w:rsid w:val="00CA6D5D"/>
    <w:rsid w:val="00CA7060"/>
    <w:rsid w:val="00CB0E80"/>
    <w:rsid w:val="00CB2F23"/>
    <w:rsid w:val="00CB634D"/>
    <w:rsid w:val="00CB7431"/>
    <w:rsid w:val="00CC0AF3"/>
    <w:rsid w:val="00CC36D6"/>
    <w:rsid w:val="00CC3EBE"/>
    <w:rsid w:val="00CC5099"/>
    <w:rsid w:val="00CD2F9F"/>
    <w:rsid w:val="00CD6504"/>
    <w:rsid w:val="00CE4BC7"/>
    <w:rsid w:val="00CE4D13"/>
    <w:rsid w:val="00CF043E"/>
    <w:rsid w:val="00CF7439"/>
    <w:rsid w:val="00CF7C9F"/>
    <w:rsid w:val="00D06609"/>
    <w:rsid w:val="00D06EC5"/>
    <w:rsid w:val="00D07B21"/>
    <w:rsid w:val="00D14B10"/>
    <w:rsid w:val="00D2317E"/>
    <w:rsid w:val="00D26C12"/>
    <w:rsid w:val="00D31A05"/>
    <w:rsid w:val="00D3637F"/>
    <w:rsid w:val="00D402F3"/>
    <w:rsid w:val="00D4134B"/>
    <w:rsid w:val="00D462DA"/>
    <w:rsid w:val="00D46D52"/>
    <w:rsid w:val="00D62FEC"/>
    <w:rsid w:val="00D6574E"/>
    <w:rsid w:val="00D6702B"/>
    <w:rsid w:val="00D7752D"/>
    <w:rsid w:val="00D8124C"/>
    <w:rsid w:val="00D82F4C"/>
    <w:rsid w:val="00D93FE1"/>
    <w:rsid w:val="00DA438E"/>
    <w:rsid w:val="00DA673B"/>
    <w:rsid w:val="00DB6315"/>
    <w:rsid w:val="00DB78BB"/>
    <w:rsid w:val="00DB7FD1"/>
    <w:rsid w:val="00DC3AC3"/>
    <w:rsid w:val="00DC3F87"/>
    <w:rsid w:val="00DD1DB9"/>
    <w:rsid w:val="00DD5ABC"/>
    <w:rsid w:val="00DD7F69"/>
    <w:rsid w:val="00DE3F94"/>
    <w:rsid w:val="00DF0485"/>
    <w:rsid w:val="00DF0BA2"/>
    <w:rsid w:val="00DF598E"/>
    <w:rsid w:val="00DF686B"/>
    <w:rsid w:val="00E036E2"/>
    <w:rsid w:val="00E05429"/>
    <w:rsid w:val="00E05A68"/>
    <w:rsid w:val="00E066BB"/>
    <w:rsid w:val="00E107B8"/>
    <w:rsid w:val="00E1777A"/>
    <w:rsid w:val="00E178CA"/>
    <w:rsid w:val="00E251E3"/>
    <w:rsid w:val="00E300CB"/>
    <w:rsid w:val="00E320AA"/>
    <w:rsid w:val="00E332B4"/>
    <w:rsid w:val="00E37614"/>
    <w:rsid w:val="00E44967"/>
    <w:rsid w:val="00E45EE9"/>
    <w:rsid w:val="00E5038B"/>
    <w:rsid w:val="00E519E0"/>
    <w:rsid w:val="00E519F5"/>
    <w:rsid w:val="00E54473"/>
    <w:rsid w:val="00E569C4"/>
    <w:rsid w:val="00E570E8"/>
    <w:rsid w:val="00E578EF"/>
    <w:rsid w:val="00E61E74"/>
    <w:rsid w:val="00E72BDC"/>
    <w:rsid w:val="00E77918"/>
    <w:rsid w:val="00E818C4"/>
    <w:rsid w:val="00E85E12"/>
    <w:rsid w:val="00E85E4B"/>
    <w:rsid w:val="00E90064"/>
    <w:rsid w:val="00E923C5"/>
    <w:rsid w:val="00EA71BA"/>
    <w:rsid w:val="00EB3710"/>
    <w:rsid w:val="00EB5E73"/>
    <w:rsid w:val="00EB6B09"/>
    <w:rsid w:val="00EC01DD"/>
    <w:rsid w:val="00EC10B5"/>
    <w:rsid w:val="00EC37A4"/>
    <w:rsid w:val="00EE59DA"/>
    <w:rsid w:val="00EE6840"/>
    <w:rsid w:val="00EF20E3"/>
    <w:rsid w:val="00EF3819"/>
    <w:rsid w:val="00F014BF"/>
    <w:rsid w:val="00F03A07"/>
    <w:rsid w:val="00F05701"/>
    <w:rsid w:val="00F201D1"/>
    <w:rsid w:val="00F22768"/>
    <w:rsid w:val="00F277EC"/>
    <w:rsid w:val="00F32386"/>
    <w:rsid w:val="00F324B9"/>
    <w:rsid w:val="00F33FD9"/>
    <w:rsid w:val="00F37EE2"/>
    <w:rsid w:val="00F44CA1"/>
    <w:rsid w:val="00F45166"/>
    <w:rsid w:val="00F51BEA"/>
    <w:rsid w:val="00F55C39"/>
    <w:rsid w:val="00F56C08"/>
    <w:rsid w:val="00F648D8"/>
    <w:rsid w:val="00F67ED1"/>
    <w:rsid w:val="00F704C2"/>
    <w:rsid w:val="00F74113"/>
    <w:rsid w:val="00F7457F"/>
    <w:rsid w:val="00F7679F"/>
    <w:rsid w:val="00F774AE"/>
    <w:rsid w:val="00F77F81"/>
    <w:rsid w:val="00F84FC3"/>
    <w:rsid w:val="00F85CF0"/>
    <w:rsid w:val="00F9058B"/>
    <w:rsid w:val="00F968C3"/>
    <w:rsid w:val="00F97E39"/>
    <w:rsid w:val="00FA4434"/>
    <w:rsid w:val="00FB18B3"/>
    <w:rsid w:val="00FB3BA7"/>
    <w:rsid w:val="00FB5FD8"/>
    <w:rsid w:val="00FB6A55"/>
    <w:rsid w:val="00FB7FD6"/>
    <w:rsid w:val="00FC0AE2"/>
    <w:rsid w:val="00FC64A6"/>
    <w:rsid w:val="00FD0A03"/>
    <w:rsid w:val="00FD1D21"/>
    <w:rsid w:val="00FD34CB"/>
    <w:rsid w:val="00FE0644"/>
    <w:rsid w:val="00FE1FC6"/>
    <w:rsid w:val="00FF18CA"/>
    <w:rsid w:val="00FF467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9450E9"/>
  <w15:chartTrackingRefBased/>
  <w15:docId w15:val="{6337E518-9E31-4194-A321-E88ABB59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68D3"/>
    <w:rPr>
      <w:rFonts w:ascii="Arial" w:hAnsi="Arial"/>
      <w:sz w:val="18"/>
      <w:szCs w:val="18"/>
    </w:rPr>
  </w:style>
  <w:style w:type="paragraph" w:styleId="a4">
    <w:name w:val="Date"/>
    <w:basedOn w:val="a"/>
    <w:next w:val="a"/>
    <w:rsid w:val="002779C0"/>
    <w:pPr>
      <w:jc w:val="right"/>
    </w:pPr>
  </w:style>
  <w:style w:type="paragraph" w:styleId="a5">
    <w:name w:val="footer"/>
    <w:basedOn w:val="a"/>
    <w:rsid w:val="004639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4639C3"/>
  </w:style>
  <w:style w:type="paragraph" w:styleId="a7">
    <w:name w:val="header"/>
    <w:basedOn w:val="a"/>
    <w:rsid w:val="00573CF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.."/>
    <w:basedOn w:val="a"/>
    <w:next w:val="a"/>
    <w:rsid w:val="0028652B"/>
    <w:pPr>
      <w:autoSpaceDE w:val="0"/>
      <w:autoSpaceDN w:val="0"/>
      <w:adjustRightInd w:val="0"/>
    </w:pPr>
    <w:rPr>
      <w:rFonts w:ascii="標楷體" w:eastAsia="標楷體"/>
      <w:kern w:val="0"/>
      <w:szCs w:val="24"/>
    </w:rPr>
  </w:style>
  <w:style w:type="paragraph" w:customStyle="1" w:styleId="Default">
    <w:name w:val="Default"/>
    <w:rsid w:val="0028652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Hyperlink"/>
    <w:rsid w:val="008979C1"/>
    <w:rPr>
      <w:color w:val="0000FF"/>
      <w:u w:val="single"/>
    </w:rPr>
  </w:style>
  <w:style w:type="character" w:styleId="aa">
    <w:name w:val="FollowedHyperlink"/>
    <w:rsid w:val="00497E82"/>
    <w:rPr>
      <w:color w:val="800080"/>
      <w:u w:val="single"/>
    </w:rPr>
  </w:style>
  <w:style w:type="table" w:styleId="ab">
    <w:name w:val="Table Grid"/>
    <w:basedOn w:val="a1"/>
    <w:rsid w:val="001E70B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11CB-F4B3-4058-90DC-3D7C018A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2455</Characters>
  <Application>Microsoft Office Word</Application>
  <DocSecurity>0</DocSecurity>
  <Lines>20</Lines>
  <Paragraphs>5</Paragraphs>
  <ScaleCrop>false</ScaleCrop>
  <Company>mitac user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北一女中繁星推薦實施計畫</dc:title>
  <dc:subject/>
  <dc:creator>fgadmin</dc:creator>
  <cp:keywords/>
  <cp:lastModifiedBy>Fgadmin</cp:lastModifiedBy>
  <cp:revision>3</cp:revision>
  <cp:lastPrinted>2022-12-12T10:40:00Z</cp:lastPrinted>
  <dcterms:created xsi:type="dcterms:W3CDTF">2022-12-12T10:40:00Z</dcterms:created>
  <dcterms:modified xsi:type="dcterms:W3CDTF">2022-12-12T10:41:00Z</dcterms:modified>
</cp:coreProperties>
</file>