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CE" w:rsidRPr="002778E6" w:rsidRDefault="00393059" w:rsidP="005812CE">
      <w:pPr>
        <w:widowControl/>
        <w:spacing w:line="440" w:lineRule="exact"/>
        <w:rPr>
          <w:rFonts w:ascii="微軟正黑體" w:eastAsia="微軟正黑體" w:hAnsi="微軟正黑體" w:cs="新細明體"/>
          <w:b/>
          <w:color w:val="FF0000"/>
          <w:kern w:val="0"/>
          <w:szCs w:val="28"/>
        </w:rPr>
      </w:pPr>
      <w:r w:rsidRPr="002778E6">
        <w:rPr>
          <w:rFonts w:ascii="微軟正黑體" w:eastAsia="微軟正黑體" w:hAnsi="微軟正黑體" w:cs="新細明體" w:hint="eastAsia"/>
          <w:b/>
          <w:color w:val="FF0000"/>
          <w:kern w:val="0"/>
          <w:sz w:val="36"/>
          <w:szCs w:val="28"/>
        </w:rPr>
        <w:t>免學費</w:t>
      </w:r>
      <w:bookmarkStart w:id="0" w:name="_GoBack"/>
      <w:bookmarkEnd w:id="0"/>
    </w:p>
    <w:p w:rsidR="00393059" w:rsidRPr="002778E6" w:rsidRDefault="005812CE" w:rsidP="005812CE">
      <w:pPr>
        <w:widowControl/>
        <w:spacing w:line="440" w:lineRule="exact"/>
        <w:rPr>
          <w:rFonts w:ascii="微軟正黑體" w:eastAsia="微軟正黑體" w:hAnsi="微軟正黑體" w:cs="新細明體"/>
          <w:b/>
          <w:color w:val="FF0000"/>
          <w:kern w:val="0"/>
          <w:szCs w:val="28"/>
        </w:rPr>
      </w:pPr>
      <w:r w:rsidRPr="002778E6">
        <w:rPr>
          <w:rFonts w:ascii="微軟正黑體" w:eastAsia="微軟正黑體" w:hAnsi="微軟正黑體" w:cs="新細明體" w:hint="eastAsia"/>
          <w:b/>
          <w:color w:val="FF0000"/>
          <w:kern w:val="0"/>
          <w:szCs w:val="28"/>
        </w:rPr>
        <w:t>請先於新生填報系統中填寫申請意願，紙本申請表將於新生始業輔導</w:t>
      </w:r>
      <w:r w:rsidR="007C0E12" w:rsidRPr="002778E6">
        <w:rPr>
          <w:rFonts w:ascii="微軟正黑體" w:eastAsia="微軟正黑體" w:hAnsi="微軟正黑體" w:cs="新細明體" w:hint="eastAsia"/>
          <w:b/>
          <w:color w:val="FF0000"/>
          <w:kern w:val="0"/>
          <w:szCs w:val="28"/>
        </w:rPr>
        <w:t>時統一</w:t>
      </w:r>
      <w:r w:rsidRPr="002778E6">
        <w:rPr>
          <w:rFonts w:ascii="微軟正黑體" w:eastAsia="微軟正黑體" w:hAnsi="微軟正黑體" w:cs="新細明體" w:hint="eastAsia"/>
          <w:b/>
          <w:color w:val="FF0000"/>
          <w:kern w:val="0"/>
          <w:szCs w:val="28"/>
        </w:rPr>
        <w:t>發放。</w:t>
      </w:r>
    </w:p>
    <w:p w:rsidR="007C37C0" w:rsidRPr="002778E6" w:rsidRDefault="007C37C0" w:rsidP="005812CE">
      <w:pPr>
        <w:pStyle w:val="a3"/>
        <w:widowControl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 w:cs="新細明體"/>
          <w:b/>
          <w:kern w:val="0"/>
          <w:szCs w:val="28"/>
        </w:rPr>
      </w:pPr>
      <w:r w:rsidRPr="002778E6">
        <w:rPr>
          <w:rFonts w:ascii="微軟正黑體" w:eastAsia="微軟正黑體" w:hAnsi="微軟正黑體" w:cs="新細明體" w:hint="eastAsia"/>
          <w:b/>
          <w:kern w:val="0"/>
          <w:szCs w:val="28"/>
          <w:u w:val="double"/>
        </w:rPr>
        <w:t>家庭年所得</w:t>
      </w:r>
      <w:r w:rsidR="00CE5869" w:rsidRPr="002778E6">
        <w:rPr>
          <w:rFonts w:ascii="微軟正黑體" w:eastAsia="微軟正黑體" w:hAnsi="微軟正黑體" w:cs="新細明體" w:hint="eastAsia"/>
          <w:b/>
          <w:kern w:val="0"/>
          <w:szCs w:val="28"/>
          <w:u w:val="double"/>
        </w:rPr>
        <w:t>總額</w:t>
      </w:r>
      <w:r w:rsidRPr="002778E6">
        <w:rPr>
          <w:rFonts w:ascii="微軟正黑體" w:eastAsia="微軟正黑體" w:hAnsi="微軟正黑體" w:cs="新細明體" w:hint="eastAsia"/>
          <w:b/>
          <w:kern w:val="0"/>
          <w:szCs w:val="28"/>
          <w:u w:val="double"/>
        </w:rPr>
        <w:t>低於148萬</w:t>
      </w:r>
      <w:r w:rsidR="005812CE"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(111學年度第1學期查調家戶年所得以109年度為準)</w:t>
      </w:r>
      <w:r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，經</w:t>
      </w:r>
      <w:r w:rsidR="00A07A1A"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由教育部向財政部財稅資料中心</w:t>
      </w:r>
      <w:r w:rsidR="005812CE"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進行</w:t>
      </w:r>
      <w:r w:rsidR="00A07A1A"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財稅查調，</w:t>
      </w:r>
      <w:r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通過後得免繳納學費，無須具備特殊身分。</w:t>
      </w:r>
    </w:p>
    <w:p w:rsidR="007C37C0" w:rsidRPr="002778E6" w:rsidRDefault="007C37C0" w:rsidP="005812CE">
      <w:pPr>
        <w:pStyle w:val="a3"/>
        <w:widowControl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 w:cs="新細明體"/>
          <w:b/>
          <w:kern w:val="0"/>
          <w:szCs w:val="28"/>
        </w:rPr>
      </w:pPr>
      <w:r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財稅查調對象：家長雙親、學生本人。</w:t>
      </w:r>
    </w:p>
    <w:p w:rsidR="007C37C0" w:rsidRPr="002778E6" w:rsidRDefault="007C37C0" w:rsidP="005812CE">
      <w:pPr>
        <w:widowControl/>
        <w:spacing w:line="360" w:lineRule="exact"/>
        <w:ind w:leftChars="200" w:left="480"/>
        <w:jc w:val="both"/>
        <w:rPr>
          <w:rFonts w:ascii="微軟正黑體" w:eastAsia="微軟正黑體" w:hAnsi="微軟正黑體" w:cs="新細明體"/>
          <w:b/>
          <w:kern w:val="0"/>
          <w:szCs w:val="28"/>
        </w:rPr>
      </w:pPr>
      <w:r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(如家長雙親離異，且由單一方行使監護權，得僅查調擁有監護權之家長、學生本人，請</w:t>
      </w:r>
      <w:r w:rsidR="007C0E12"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務必</w:t>
      </w:r>
      <w:r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提供</w:t>
      </w:r>
      <w:r w:rsidR="00CE5869"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新式</w:t>
      </w:r>
      <w:r w:rsidRPr="002778E6">
        <w:rPr>
          <w:rFonts w:ascii="微軟正黑體" w:eastAsia="微軟正黑體" w:hAnsi="微軟正黑體" w:cs="新細明體" w:hint="eastAsia"/>
          <w:b/>
          <w:kern w:val="0"/>
          <w:szCs w:val="28"/>
        </w:rPr>
        <w:t>戶口名簿（記事欄不可省略）以供查驗)</w:t>
      </w:r>
    </w:p>
    <w:p w:rsidR="0047706A" w:rsidRPr="00AB43BA" w:rsidRDefault="0047706A" w:rsidP="00A07A1A">
      <w:pPr>
        <w:widowControl/>
        <w:spacing w:line="360" w:lineRule="exact"/>
        <w:ind w:leftChars="100" w:left="240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</w:p>
    <w:tbl>
      <w:tblPr>
        <w:tblW w:w="110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1985"/>
        <w:gridCol w:w="1986"/>
        <w:gridCol w:w="1986"/>
        <w:gridCol w:w="1986"/>
      </w:tblGrid>
      <w:tr w:rsidR="00393059" w:rsidRPr="002778E6" w:rsidTr="002778E6">
        <w:trPr>
          <w:trHeight w:val="20"/>
          <w:tblHeader/>
        </w:trPr>
        <w:tc>
          <w:tcPr>
            <w:tcW w:w="3111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項目</w:t>
            </w:r>
          </w:p>
        </w:tc>
        <w:tc>
          <w:tcPr>
            <w:tcW w:w="3971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5B5CDB" w:rsidRPr="002778E6" w:rsidRDefault="005B5CDB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家庭年所得</w:t>
            </w:r>
            <w:r w:rsidR="00896AA6"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總額</w:t>
            </w:r>
          </w:p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  <w:u w:val="single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  <w:u w:val="single"/>
              </w:rPr>
              <w:t>148萬以下</w:t>
            </w:r>
          </w:p>
        </w:tc>
        <w:tc>
          <w:tcPr>
            <w:tcW w:w="3972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5B5CDB" w:rsidRPr="002778E6" w:rsidRDefault="005B5CDB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家庭年所得</w:t>
            </w:r>
            <w:r w:rsidR="00896AA6"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總額</w:t>
            </w:r>
          </w:p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  <w:u w:val="single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  <w:u w:val="single"/>
              </w:rPr>
              <w:t>148萬以上</w:t>
            </w:r>
          </w:p>
        </w:tc>
      </w:tr>
      <w:tr w:rsidR="00393059" w:rsidRPr="002778E6" w:rsidTr="002778E6">
        <w:trPr>
          <w:trHeight w:val="20"/>
          <w:tblHeader/>
        </w:trPr>
        <w:tc>
          <w:tcPr>
            <w:tcW w:w="3111" w:type="dxa"/>
            <w:vMerge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vAlign w:val="center"/>
            <w:hideMark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BDD6EE" w:themeColor="accent1" w:themeTint="66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BDD6EE" w:themeColor="accent1" w:themeTint="66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雜費</w:t>
            </w:r>
          </w:p>
        </w:tc>
      </w:tr>
      <w:tr w:rsidR="00393059" w:rsidRPr="002778E6" w:rsidTr="002778E6">
        <w:trPr>
          <w:trHeight w:val="20"/>
          <w:tblHeader/>
        </w:trPr>
        <w:tc>
          <w:tcPr>
            <w:tcW w:w="311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vAlign w:val="center"/>
          </w:tcPr>
          <w:p w:rsidR="00393059" w:rsidRPr="002778E6" w:rsidRDefault="00393059" w:rsidP="002778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8"/>
              </w:rPr>
              <w:t>免學費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BDD6EE" w:themeColor="accent1" w:themeTint="66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全免</w:t>
            </w:r>
          </w:p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9365A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kern w:val="0"/>
                <w:sz w:val="21"/>
                <w:szCs w:val="26"/>
              </w:rPr>
              <w:t>(由教育部補助)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BDD6EE" w:themeColor="accent1" w:themeTint="66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需繳全額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需繳全額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FFFFFF" w:themeFill="background1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需繳全額</w:t>
            </w:r>
          </w:p>
        </w:tc>
      </w:tr>
      <w:tr w:rsidR="00E44FA1" w:rsidRPr="002778E6" w:rsidTr="002778E6">
        <w:trPr>
          <w:trHeight w:val="20"/>
        </w:trPr>
        <w:tc>
          <w:tcPr>
            <w:tcW w:w="3111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桃園市免學費</w:t>
            </w:r>
          </w:p>
          <w:p w:rsidR="00393059" w:rsidRPr="002778E6" w:rsidRDefault="00481662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6600"/>
                <w:kern w:val="0"/>
                <w:sz w:val="21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color w:val="006600"/>
                <w:kern w:val="0"/>
                <w:sz w:val="21"/>
                <w:szCs w:val="26"/>
              </w:rPr>
              <w:t>(</w:t>
            </w:r>
            <w:r w:rsidR="00393059" w:rsidRPr="002778E6">
              <w:rPr>
                <w:rFonts w:ascii="微軟正黑體" w:eastAsia="微軟正黑體" w:hAnsi="微軟正黑體" w:cs="新細明體" w:hint="eastAsia"/>
                <w:color w:val="006600"/>
                <w:kern w:val="0"/>
                <w:sz w:val="21"/>
                <w:szCs w:val="26"/>
              </w:rPr>
              <w:t>設籍桃園市滿一年以上</w:t>
            </w:r>
          </w:p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2778E6">
              <w:rPr>
                <w:rFonts w:ascii="微軟正黑體" w:eastAsia="微軟正黑體" w:hAnsi="微軟正黑體" w:cs="新細明體" w:hint="eastAsia"/>
                <w:color w:val="006600"/>
                <w:kern w:val="0"/>
                <w:sz w:val="21"/>
                <w:szCs w:val="26"/>
              </w:rPr>
              <w:t>且家中有2名以上之子女</w:t>
            </w:r>
            <w:r w:rsidR="00481662" w:rsidRPr="002778E6">
              <w:rPr>
                <w:rFonts w:ascii="微軟正黑體" w:eastAsia="微軟正黑體" w:hAnsi="微軟正黑體" w:cs="新細明體" w:hint="eastAsia"/>
                <w:color w:val="006600"/>
                <w:kern w:val="0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BDD6EE" w:themeColor="accent1" w:themeTint="66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6"/>
              </w:rPr>
              <w:t>全免</w:t>
            </w: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6"/>
              </w:rPr>
              <w:br/>
            </w: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 w:val="21"/>
              </w:rPr>
              <w:t>(由教育部補助)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BDD6EE" w:themeColor="accent1" w:themeTint="66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6"/>
              </w:rPr>
              <w:t>需繳全額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6"/>
              </w:rPr>
              <w:t>全免</w:t>
            </w: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6"/>
              </w:rPr>
              <w:br/>
            </w: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 w:val="21"/>
              </w:rPr>
              <w:t>(由桃園市補助)</w:t>
            </w:r>
          </w:p>
        </w:tc>
        <w:tc>
          <w:tcPr>
            <w:tcW w:w="1986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93059" w:rsidRPr="002778E6" w:rsidRDefault="00393059" w:rsidP="002778E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6"/>
              </w:rPr>
            </w:pPr>
            <w:r w:rsidRPr="002778E6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6"/>
              </w:rPr>
              <w:t>需繳全額</w:t>
            </w:r>
          </w:p>
        </w:tc>
      </w:tr>
    </w:tbl>
    <w:p w:rsidR="00393059" w:rsidRDefault="00393059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812CE" w:rsidRDefault="005812C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A686E" w:rsidRDefault="005A686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5A686E" w:rsidRDefault="005A686E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p w:rsidR="003A3F9C" w:rsidRPr="005A686E" w:rsidRDefault="005F08CA" w:rsidP="003A3F9C">
      <w:pPr>
        <w:widowControl/>
        <w:rPr>
          <w:rFonts w:ascii="微軟正黑體" w:eastAsia="微軟正黑體" w:hAnsi="微軟正黑體" w:cs="新細明體"/>
          <w:b/>
          <w:color w:val="FF0000"/>
          <w:kern w:val="0"/>
          <w:sz w:val="32"/>
          <w:szCs w:val="28"/>
        </w:rPr>
      </w:pPr>
      <w:r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lastRenderedPageBreak/>
        <w:t>學雜費減免</w:t>
      </w:r>
      <w:r w:rsidR="000008A4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之</w:t>
      </w:r>
      <w:r w:rsidR="00A563F1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1</w:t>
      </w:r>
    </w:p>
    <w:p w:rsidR="007C0E12" w:rsidRPr="005A686E" w:rsidRDefault="007C0E12" w:rsidP="00436377">
      <w:pPr>
        <w:widowControl/>
        <w:spacing w:line="3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28"/>
        </w:rPr>
      </w:pPr>
      <w:r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欲申請</w:t>
      </w:r>
      <w:r w:rsidR="003963DA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學雜費減免</w:t>
      </w:r>
      <w:r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者請於</w:t>
      </w:r>
      <w:r w:rsidR="00197F7F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8/10(三)</w:t>
      </w:r>
      <w:r w:rsidR="009D6BCD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前</w:t>
      </w:r>
      <w:r w:rsidR="00197F7F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繳交</w:t>
      </w:r>
      <w:r w:rsidR="003F2CCD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申請表及</w:t>
      </w:r>
      <w:r w:rsidR="009D6BCD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證明文件</w:t>
      </w:r>
      <w:r w:rsidR="00197F7F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至教務處註冊組</w:t>
      </w:r>
    </w:p>
    <w:p w:rsidR="001C40A0" w:rsidRPr="005A686E" w:rsidRDefault="001C40A0" w:rsidP="001C40A0">
      <w:pPr>
        <w:widowControl/>
        <w:spacing w:line="360" w:lineRule="exact"/>
        <w:rPr>
          <w:rFonts w:ascii="微軟正黑體" w:eastAsia="微軟正黑體" w:hAnsi="微軟正黑體" w:cs="新細明體"/>
          <w:b/>
          <w:kern w:val="0"/>
          <w:szCs w:val="28"/>
        </w:rPr>
      </w:pPr>
      <w:r w:rsidRPr="005A686E">
        <w:rPr>
          <w:rFonts w:ascii="微軟正黑體" w:eastAsia="微軟正黑體" w:hAnsi="微軟正黑體" w:cs="新細明體" w:hint="eastAsia"/>
          <w:b/>
          <w:kern w:val="0"/>
          <w:szCs w:val="28"/>
        </w:rPr>
        <w:t>具有特殊身分：現役軍人子女、軍公教遺族、原住民學生、低收/中低收入戶子女、特殊境遇家庭子女、身心障礙人士子女/學生、姊妹同校…等，學費與雜費依固定比例減免。</w:t>
      </w:r>
    </w:p>
    <w:tbl>
      <w:tblPr>
        <w:tblW w:w="11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1559"/>
        <w:gridCol w:w="1559"/>
        <w:gridCol w:w="5465"/>
      </w:tblGrid>
      <w:tr w:rsidR="001C2498" w:rsidRPr="005A686E" w:rsidTr="001C40A0">
        <w:trPr>
          <w:trHeight w:val="282"/>
          <w:tblHeader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項目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備註</w:t>
            </w:r>
          </w:p>
        </w:tc>
      </w:tr>
      <w:tr w:rsidR="001C2498" w:rsidRPr="005A686E" w:rsidTr="008A288D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現役軍人子女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減免30%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93059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A3F9C" w:rsidRPr="005A686E" w:rsidRDefault="00AB7BA6" w:rsidP="005A686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由部隊申請之補助較多，</w:t>
            </w:r>
            <w:r w:rsidR="00F04E11"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多</w:t>
            </w:r>
            <w:r w:rsidR="003A3F9C"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由家長於所屬部隊申請。</w:t>
            </w:r>
          </w:p>
        </w:tc>
      </w:tr>
      <w:tr w:rsidR="003A3F9C" w:rsidRPr="005A686E" w:rsidTr="008A288D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軍公教遺族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57522F" w:rsidRPr="005A686E" w:rsidRDefault="0057522F" w:rsidP="005A686E">
            <w:pPr>
              <w:widowControl/>
              <w:numPr>
                <w:ilvl w:val="0"/>
                <w:numId w:val="1"/>
              </w:numPr>
              <w:spacing w:line="240" w:lineRule="exact"/>
              <w:ind w:left="0"/>
              <w:jc w:val="both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1.</w:t>
            </w:r>
            <w:r w:rsidR="003A3F9C"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軍公教人員因公、病或意外死亡，依法領受年撫恤金之遺族；</w:t>
            </w:r>
          </w:p>
          <w:p w:rsidR="003A3F9C" w:rsidRPr="005A686E" w:rsidRDefault="0057522F" w:rsidP="005A686E">
            <w:pPr>
              <w:widowControl/>
              <w:numPr>
                <w:ilvl w:val="0"/>
                <w:numId w:val="1"/>
              </w:numPr>
              <w:spacing w:line="240" w:lineRule="exact"/>
              <w:ind w:left="0"/>
              <w:jc w:val="both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2.</w:t>
            </w:r>
            <w:r w:rsidR="003A3F9C"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軍公教人員領受年撫恤金期滿或領受一次撫恤金之遺族</w:t>
            </w:r>
            <w:r w:rsidR="00E44FA1"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。</w:t>
            </w:r>
          </w:p>
        </w:tc>
      </w:tr>
      <w:tr w:rsidR="003A3F9C" w:rsidRPr="005A686E" w:rsidTr="008A288D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原住民學生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</w:p>
        </w:tc>
      </w:tr>
      <w:tr w:rsidR="001C2498" w:rsidRPr="005A686E" w:rsidTr="008A288D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低收入戶子女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A3F9C" w:rsidRPr="005A686E" w:rsidRDefault="00F45148" w:rsidP="005A686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符合免學費資格者，請加申請免學費。</w:t>
            </w:r>
          </w:p>
        </w:tc>
      </w:tr>
      <w:tr w:rsidR="003A3F9C" w:rsidRPr="005A686E" w:rsidTr="008A288D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中低收入戶子女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減免60%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3A3F9C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減免60%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9239C7" w:rsidRPr="005A686E" w:rsidRDefault="009239C7" w:rsidP="005A686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符合免學費資格者，請加申請免學費。</w:t>
            </w:r>
          </w:p>
        </w:tc>
      </w:tr>
      <w:tr w:rsidR="001C2498" w:rsidRPr="005A686E" w:rsidTr="008A288D">
        <w:trPr>
          <w:trHeight w:val="567"/>
        </w:trPr>
        <w:tc>
          <w:tcPr>
            <w:tcW w:w="252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1C40A0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特殊境遇家庭子女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C24691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減免60%</w:t>
            </w:r>
          </w:p>
        </w:tc>
        <w:tc>
          <w:tcPr>
            <w:tcW w:w="1559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3A3F9C" w:rsidRPr="005A686E" w:rsidRDefault="00C24691" w:rsidP="005A68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減免60%</w:t>
            </w:r>
          </w:p>
        </w:tc>
        <w:tc>
          <w:tcPr>
            <w:tcW w:w="5465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3A3F9C" w:rsidRPr="005A686E" w:rsidRDefault="009239C7" w:rsidP="005A686E">
            <w:pPr>
              <w:widowControl/>
              <w:spacing w:before="100" w:beforeAutospacing="1" w:after="100" w:afterAutospacing="1" w:line="240" w:lineRule="exact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符合免學費資格者，請加申請免學費。</w:t>
            </w:r>
          </w:p>
        </w:tc>
      </w:tr>
    </w:tbl>
    <w:p w:rsidR="009C7D5F" w:rsidRDefault="00E44FA1" w:rsidP="00E44FA1">
      <w:pPr>
        <w:widowControl/>
        <w:spacing w:line="40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28"/>
        </w:rPr>
      </w:pPr>
      <w:r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學雜費減免</w:t>
      </w:r>
      <w:r w:rsidR="000008A4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之</w:t>
      </w:r>
      <w:r w:rsidR="00A563F1" w:rsidRPr="005A686E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28"/>
        </w:rPr>
        <w:t>2</w:t>
      </w:r>
    </w:p>
    <w:p w:rsidR="00AF084E" w:rsidRPr="009C7D5F" w:rsidRDefault="00AF084E" w:rsidP="00E44FA1">
      <w:pPr>
        <w:widowControl/>
        <w:spacing w:line="40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28"/>
        </w:rPr>
      </w:pPr>
      <w:r w:rsidRPr="005A686E">
        <w:rPr>
          <w:rFonts w:ascii="微軟正黑體" w:eastAsia="微軟正黑體" w:hAnsi="微軟正黑體" w:cs="新細明體" w:hint="eastAsia"/>
          <w:color w:val="006600"/>
          <w:kern w:val="0"/>
          <w:szCs w:val="28"/>
        </w:rPr>
        <w:t>身心障礙學生或身心障礙人士子女</w:t>
      </w:r>
      <w:r w:rsidR="004E37A6" w:rsidRPr="005A686E">
        <w:rPr>
          <w:rFonts w:ascii="微軟正黑體" w:eastAsia="微軟正黑體" w:hAnsi="微軟正黑體" w:cs="新細明體" w:hint="eastAsia"/>
          <w:color w:val="FF0000"/>
          <w:kern w:val="0"/>
          <w:szCs w:val="28"/>
        </w:rPr>
        <w:t>(須參與財稅查調)</w:t>
      </w:r>
    </w:p>
    <w:tbl>
      <w:tblPr>
        <w:tblW w:w="10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452"/>
        <w:gridCol w:w="1453"/>
        <w:gridCol w:w="1452"/>
        <w:gridCol w:w="1453"/>
        <w:gridCol w:w="1452"/>
        <w:gridCol w:w="1453"/>
      </w:tblGrid>
      <w:tr w:rsidR="00AF084E" w:rsidRPr="005A686E" w:rsidTr="005A686E">
        <w:trPr>
          <w:trHeight w:val="20"/>
          <w:tblHeader/>
        </w:trPr>
        <w:tc>
          <w:tcPr>
            <w:tcW w:w="1764" w:type="dxa"/>
            <w:vMerge w:val="restart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6" w:space="0" w:color="89C0FE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AF084E" w:rsidRPr="005A686E" w:rsidRDefault="00AF084E" w:rsidP="00977D9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身心障礙</w:t>
            </w:r>
          </w:p>
        </w:tc>
        <w:tc>
          <w:tcPr>
            <w:tcW w:w="290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896AA6" w:rsidRPr="005A686E" w:rsidRDefault="00896AA6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家庭年所得總額</w:t>
            </w:r>
          </w:p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  <w:u w:val="single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  <w:u w:val="single"/>
              </w:rPr>
              <w:t>148萬以下</w:t>
            </w:r>
          </w:p>
        </w:tc>
        <w:tc>
          <w:tcPr>
            <w:tcW w:w="290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896AA6" w:rsidRPr="005A686E" w:rsidRDefault="00896AA6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家庭年所得總額</w:t>
            </w:r>
          </w:p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  <w:u w:val="single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  <w:u w:val="single"/>
              </w:rPr>
              <w:t>148萬～220萬</w:t>
            </w:r>
          </w:p>
        </w:tc>
        <w:tc>
          <w:tcPr>
            <w:tcW w:w="2905" w:type="dxa"/>
            <w:gridSpan w:val="2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896AA6" w:rsidRPr="005A686E" w:rsidRDefault="00896AA6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家庭年所得總額</w:t>
            </w:r>
          </w:p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  <w:u w:val="single"/>
              </w:rPr>
              <w:t>220萬以上</w:t>
            </w: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br/>
              <w:t>或沒有參與財稅查調</w:t>
            </w:r>
          </w:p>
        </w:tc>
      </w:tr>
      <w:tr w:rsidR="004E37A6" w:rsidRPr="005A686E" w:rsidTr="005A686E">
        <w:trPr>
          <w:trHeight w:val="20"/>
          <w:tblHeader/>
        </w:trPr>
        <w:tc>
          <w:tcPr>
            <w:tcW w:w="0" w:type="auto"/>
            <w:vMerge/>
            <w:tcBorders>
              <w:top w:val="single" w:sz="6" w:space="0" w:color="89C0FE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vAlign w:val="center"/>
            <w:hideMark/>
          </w:tcPr>
          <w:p w:rsidR="00AF084E" w:rsidRPr="005A686E" w:rsidRDefault="00AF084E" w:rsidP="00977D9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雜費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學費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EEAF6" w:themeFill="accent1" w:themeFillTint="33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4E37A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color w:val="09365A"/>
                <w:kern w:val="0"/>
                <w:szCs w:val="28"/>
              </w:rPr>
              <w:t>雜費</w:t>
            </w:r>
          </w:p>
        </w:tc>
      </w:tr>
      <w:tr w:rsidR="00AF084E" w:rsidRPr="005A686E" w:rsidTr="005A686E">
        <w:trPr>
          <w:trHeight w:val="20"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極重度/重度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</w:tr>
      <w:tr w:rsidR="00AF084E" w:rsidRPr="005A686E" w:rsidTr="005A686E">
        <w:trPr>
          <w:trHeight w:val="20"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中度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減免70%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減免70%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減免70%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</w:tr>
      <w:tr w:rsidR="00AF084E" w:rsidRPr="005A686E" w:rsidTr="005A686E">
        <w:trPr>
          <w:trHeight w:val="20"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111111"/>
                <w:kern w:val="0"/>
                <w:szCs w:val="28"/>
              </w:rPr>
              <w:t>輕度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全免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減免40%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減免40%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減免40%</w:t>
            </w:r>
          </w:p>
        </w:tc>
        <w:tc>
          <w:tcPr>
            <w:tcW w:w="1452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  <w:tc>
          <w:tcPr>
            <w:tcW w:w="1453" w:type="dxa"/>
            <w:tcBorders>
              <w:top w:val="single" w:sz="18" w:space="0" w:color="9CC2E5" w:themeColor="accent1" w:themeTint="99"/>
              <w:left w:val="single" w:sz="12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AF084E" w:rsidRPr="005A686E" w:rsidRDefault="00AF084E" w:rsidP="003258C6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111111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color w:val="111111"/>
                <w:kern w:val="0"/>
                <w:szCs w:val="28"/>
              </w:rPr>
              <w:t>需繳全額</w:t>
            </w:r>
          </w:p>
        </w:tc>
      </w:tr>
    </w:tbl>
    <w:p w:rsidR="003A3F9C" w:rsidRPr="000008A4" w:rsidRDefault="00B161A4" w:rsidP="003A3F9C">
      <w:pPr>
        <w:widowControl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6"/>
        </w:rPr>
      </w:pPr>
      <w:r w:rsidRPr="000008A4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6"/>
        </w:rPr>
        <w:t>學雜費減免</w:t>
      </w:r>
      <w:r w:rsidR="000008A4" w:rsidRPr="000008A4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6"/>
        </w:rPr>
        <w:t>之</w:t>
      </w:r>
      <w:r w:rsidRPr="000008A4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6"/>
        </w:rPr>
        <w:t>3</w:t>
      </w:r>
    </w:p>
    <w:tbl>
      <w:tblPr>
        <w:tblW w:w="10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018"/>
        <w:gridCol w:w="4743"/>
      </w:tblGrid>
      <w:tr w:rsidR="005F08CA" w:rsidRPr="005A686E" w:rsidTr="005A686E">
        <w:trPr>
          <w:trHeight w:val="20"/>
          <w:tblHeader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項目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家長會費減免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BD3FE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3A3F9C" w:rsidRPr="005A686E" w:rsidRDefault="003A3F9C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color w:val="09365A"/>
                <w:kern w:val="0"/>
                <w:szCs w:val="28"/>
              </w:rPr>
              <w:t>備註</w:t>
            </w:r>
          </w:p>
        </w:tc>
      </w:tr>
      <w:tr w:rsidR="005F08CA" w:rsidRPr="005A686E" w:rsidTr="005A686E">
        <w:trPr>
          <w:trHeight w:val="20"/>
          <w:tblHeader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:rsidR="005F08CA" w:rsidRPr="005A686E" w:rsidRDefault="005F08CA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9365A"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8"/>
              </w:rPr>
              <w:t>姊妹同校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:rsidR="005F08CA" w:rsidRPr="005A686E" w:rsidRDefault="005F08CA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Cs/>
                <w:kern w:val="0"/>
                <w:szCs w:val="28"/>
              </w:rPr>
              <w:t>家長會費全免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:rsidR="005F08CA" w:rsidRPr="005A686E" w:rsidRDefault="005F08CA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Cs/>
                <w:kern w:val="0"/>
                <w:szCs w:val="28"/>
              </w:rPr>
              <w:t>由姐姐提出申請</w:t>
            </w:r>
          </w:p>
        </w:tc>
      </w:tr>
      <w:tr w:rsidR="005F08CA" w:rsidRPr="005A686E" w:rsidTr="005A686E">
        <w:trPr>
          <w:trHeight w:val="20"/>
          <w:tblHeader/>
        </w:trPr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:rsidR="005F08CA" w:rsidRPr="005A686E" w:rsidRDefault="005F08CA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8"/>
              </w:rPr>
              <w:t>貧寒家庭子女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:rsidR="005F08CA" w:rsidRPr="005A686E" w:rsidRDefault="005F08CA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Cs/>
                <w:kern w:val="0"/>
                <w:szCs w:val="28"/>
              </w:rPr>
              <w:t>家長會費全免</w:t>
            </w:r>
          </w:p>
        </w:tc>
        <w:tc>
          <w:tcPr>
            <w:tcW w:w="0" w:type="auto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  <w:noWrap/>
            <w:tcMar>
              <w:top w:w="120" w:type="dxa"/>
              <w:left w:w="120" w:type="dxa"/>
              <w:bottom w:w="96" w:type="dxa"/>
              <w:right w:w="120" w:type="dxa"/>
            </w:tcMar>
            <w:vAlign w:val="center"/>
          </w:tcPr>
          <w:p w:rsidR="005F08CA" w:rsidRPr="005A686E" w:rsidRDefault="005F08CA" w:rsidP="005A686E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8"/>
              </w:rPr>
            </w:pPr>
            <w:r w:rsidRPr="005A686E">
              <w:rPr>
                <w:rFonts w:ascii="微軟正黑體" w:eastAsia="微軟正黑體" w:hAnsi="微軟正黑體" w:cs="新細明體" w:hint="eastAsia"/>
                <w:bCs/>
                <w:kern w:val="0"/>
                <w:szCs w:val="28"/>
              </w:rPr>
              <w:t>村里長開具之清寒證明</w:t>
            </w:r>
          </w:p>
        </w:tc>
      </w:tr>
    </w:tbl>
    <w:p w:rsidR="005F08CA" w:rsidRDefault="005F08CA" w:rsidP="003A3F9C">
      <w:pPr>
        <w:widowControl/>
        <w:rPr>
          <w:rFonts w:ascii="微軟正黑體" w:eastAsia="微軟正黑體" w:hAnsi="微軟正黑體" w:cs="新細明體"/>
          <w:color w:val="EB0000"/>
          <w:kern w:val="0"/>
          <w:sz w:val="28"/>
          <w:szCs w:val="28"/>
        </w:rPr>
      </w:pPr>
    </w:p>
    <w:sectPr w:rsidR="005F08CA" w:rsidSect="00393059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5FF"/>
    <w:multiLevelType w:val="multilevel"/>
    <w:tmpl w:val="69A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53283"/>
    <w:multiLevelType w:val="hybridMultilevel"/>
    <w:tmpl w:val="F288D282"/>
    <w:lvl w:ilvl="0" w:tplc="26F27F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9C"/>
    <w:rsid w:val="000008A4"/>
    <w:rsid w:val="00094D67"/>
    <w:rsid w:val="001259A4"/>
    <w:rsid w:val="00193052"/>
    <w:rsid w:val="001969AA"/>
    <w:rsid w:val="00197F7F"/>
    <w:rsid w:val="001C2498"/>
    <w:rsid w:val="001C40A0"/>
    <w:rsid w:val="001E0D8D"/>
    <w:rsid w:val="00221F96"/>
    <w:rsid w:val="002778E6"/>
    <w:rsid w:val="002E692D"/>
    <w:rsid w:val="003258C6"/>
    <w:rsid w:val="00393059"/>
    <w:rsid w:val="003963DA"/>
    <w:rsid w:val="003A3F9C"/>
    <w:rsid w:val="003A60B2"/>
    <w:rsid w:val="003D593D"/>
    <w:rsid w:val="003F2CCD"/>
    <w:rsid w:val="00436377"/>
    <w:rsid w:val="0047706A"/>
    <w:rsid w:val="00481662"/>
    <w:rsid w:val="004E37A6"/>
    <w:rsid w:val="004F2677"/>
    <w:rsid w:val="0057522F"/>
    <w:rsid w:val="005812CE"/>
    <w:rsid w:val="005A686E"/>
    <w:rsid w:val="005B5CDB"/>
    <w:rsid w:val="005F08CA"/>
    <w:rsid w:val="006967D2"/>
    <w:rsid w:val="007C0E12"/>
    <w:rsid w:val="007C37C0"/>
    <w:rsid w:val="00872853"/>
    <w:rsid w:val="00896AA6"/>
    <w:rsid w:val="008A288D"/>
    <w:rsid w:val="008C3BB9"/>
    <w:rsid w:val="009239C7"/>
    <w:rsid w:val="009C7D5F"/>
    <w:rsid w:val="009D6BCD"/>
    <w:rsid w:val="00A07A1A"/>
    <w:rsid w:val="00A170DC"/>
    <w:rsid w:val="00A563F1"/>
    <w:rsid w:val="00A6368F"/>
    <w:rsid w:val="00AB43BA"/>
    <w:rsid w:val="00AB7BA6"/>
    <w:rsid w:val="00AF084E"/>
    <w:rsid w:val="00AF0E3F"/>
    <w:rsid w:val="00B161A4"/>
    <w:rsid w:val="00C24691"/>
    <w:rsid w:val="00C85447"/>
    <w:rsid w:val="00CE5869"/>
    <w:rsid w:val="00D93390"/>
    <w:rsid w:val="00E00953"/>
    <w:rsid w:val="00E44FA1"/>
    <w:rsid w:val="00E77B52"/>
    <w:rsid w:val="00EA53F9"/>
    <w:rsid w:val="00F04E11"/>
    <w:rsid w:val="00F274E0"/>
    <w:rsid w:val="00F45148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6906"/>
  <w15:chartTrackingRefBased/>
  <w15:docId w15:val="{F5B6370D-55FA-4436-8C34-9DDB3EE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</cp:revision>
  <dcterms:created xsi:type="dcterms:W3CDTF">2022-07-07T01:29:00Z</dcterms:created>
  <dcterms:modified xsi:type="dcterms:W3CDTF">2022-07-19T06:21:00Z</dcterms:modified>
</cp:coreProperties>
</file>