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50" w:rsidRDefault="00544235" w:rsidP="00DA7350">
      <w:pPr>
        <w:widowControl/>
        <w:jc w:val="center"/>
        <w:rPr>
          <w:rFonts w:ascii="細明體" w:eastAsia="細明體" w:hAnsi="細明體" w:cs="新細明體"/>
          <w:b/>
          <w:bCs/>
          <w:color w:val="000000"/>
          <w:kern w:val="0"/>
          <w:szCs w:val="24"/>
          <w:shd w:val="clear" w:color="auto" w:fill="FFFFFF"/>
        </w:rPr>
      </w:pPr>
      <w:r>
        <w:rPr>
          <w:rFonts w:ascii="細明體" w:eastAsia="細明體" w:hAnsi="細明體" w:cs="新細明體" w:hint="eastAsia"/>
          <w:b/>
          <w:bCs/>
          <w:color w:val="000000"/>
          <w:kern w:val="0"/>
          <w:szCs w:val="24"/>
          <w:shd w:val="clear" w:color="auto" w:fill="FFFFFF"/>
        </w:rPr>
        <w:t>高級中等以下學校教師評選委員會設置辦法</w:t>
      </w:r>
    </w:p>
    <w:p w:rsidR="00544235" w:rsidRPr="00DA7350" w:rsidRDefault="00544235" w:rsidP="00DA7350">
      <w:pPr>
        <w:widowControl/>
        <w:jc w:val="right"/>
        <w:rPr>
          <w:rFonts w:ascii="細明體" w:eastAsia="細明體" w:hAnsi="細明體" w:cs="新細明體"/>
          <w:bCs/>
          <w:color w:val="000000"/>
          <w:kern w:val="0"/>
          <w:szCs w:val="24"/>
          <w:shd w:val="clear" w:color="auto" w:fill="FFFFFF"/>
        </w:rPr>
      </w:pPr>
      <w:r>
        <w:rPr>
          <w:rFonts w:ascii="細明體" w:eastAsia="細明體" w:hAnsi="細明體" w:cs="新細明體" w:hint="eastAsia"/>
          <w:b/>
          <w:bCs/>
          <w:color w:val="000000"/>
          <w:kern w:val="0"/>
          <w:szCs w:val="24"/>
          <w:shd w:val="clear" w:color="auto" w:fill="FFFFFF"/>
        </w:rPr>
        <w:t xml:space="preserve">        </w:t>
      </w:r>
      <w:r w:rsidRPr="00DA7350">
        <w:rPr>
          <w:rFonts w:ascii="細明體" w:eastAsia="細明體" w:hAnsi="細明體" w:cs="新細明體" w:hint="eastAsia"/>
          <w:bCs/>
          <w:color w:val="000000"/>
          <w:kern w:val="0"/>
          <w:szCs w:val="24"/>
          <w:shd w:val="clear" w:color="auto" w:fill="FFFFFF"/>
        </w:rPr>
        <w:t>民國104年07月03日</w:t>
      </w:r>
    </w:p>
    <w:p w:rsidR="00DA7350" w:rsidRDefault="00544235" w:rsidP="00544235">
      <w:pPr>
        <w:widowControl/>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1 條</w:t>
      </w:r>
      <w:r w:rsidR="00DA7350">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本辦法依教師法 (以下簡稱本法) 第十一條第二項規定訂定之。</w:t>
      </w:r>
    </w:p>
    <w:p w:rsidR="00DA7350" w:rsidRDefault="00544235" w:rsidP="00544235">
      <w:pPr>
        <w:widowControl/>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2 條</w:t>
      </w:r>
      <w:r w:rsidR="00DA7350">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高級中等以下學校教師評審委員會 (以下簡稱本會) 之任務如下：</w:t>
      </w:r>
    </w:p>
    <w:p w:rsidR="00DA7350" w:rsidRDefault="00544235" w:rsidP="00DA7350">
      <w:pPr>
        <w:widowControl/>
        <w:ind w:leftChars="450" w:left="1560" w:hangingChars="200" w:hanging="4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一、關於教師初聘、續聘及長期聘任之審查事項。但依法令分發教師之初聘免經審查。</w:t>
      </w:r>
    </w:p>
    <w:p w:rsidR="00DA7350" w:rsidRDefault="00544235" w:rsidP="00DA7350">
      <w:pPr>
        <w:widowControl/>
        <w:ind w:leftChars="450" w:left="1560" w:hangingChars="200" w:hanging="4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二、關於教師長期聘任聘期之訂定事項。</w:t>
      </w:r>
    </w:p>
    <w:p w:rsidR="00DA7350" w:rsidRDefault="00544235" w:rsidP="00DA7350">
      <w:pPr>
        <w:widowControl/>
        <w:ind w:leftChars="450" w:left="1560" w:hangingChars="200" w:hanging="4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三、關於教師解聘、停聘及不續聘之審議事項。</w:t>
      </w:r>
    </w:p>
    <w:p w:rsidR="00DA7350" w:rsidRDefault="00544235" w:rsidP="00DA7350">
      <w:pPr>
        <w:widowControl/>
        <w:ind w:leftChars="450" w:left="1560" w:hangingChars="200" w:hanging="4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四、關於教師資遣原因認定之審查事項。</w:t>
      </w:r>
    </w:p>
    <w:p w:rsidR="00DA7350" w:rsidRDefault="00544235" w:rsidP="00DA7350">
      <w:pPr>
        <w:widowControl/>
        <w:ind w:leftChars="450" w:left="1560" w:hangingChars="200" w:hanging="4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五、關於教師違反本法規定之義務及聘約之評議事項。</w:t>
      </w:r>
    </w:p>
    <w:p w:rsidR="00DA7350" w:rsidRDefault="00544235" w:rsidP="00DA7350">
      <w:pPr>
        <w:widowControl/>
        <w:ind w:leftChars="450" w:left="1560" w:hangingChars="200" w:hanging="4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六、其他依法令應經本會審查之事項。</w:t>
      </w:r>
    </w:p>
    <w:p w:rsidR="00DA7350" w:rsidRDefault="00544235" w:rsidP="00DA7350">
      <w:pPr>
        <w:widowControl/>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本會辦理前項第一款有關教師初聘之審查事項時，應以公開甄選或現職教師介聘方式為之。辦理公開甄選時，得經本會決議成立甄選委員會、聯合數校或委託主管教育行政機關辦理。</w:t>
      </w:r>
    </w:p>
    <w:p w:rsidR="00DA7350" w:rsidRDefault="00544235" w:rsidP="00DA7350">
      <w:pPr>
        <w:widowControl/>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前項甄選委員會之組織及作業規定，由辦理之學校或機關定之；現職教師之介聘，依相關法令規定辦理。</w:t>
      </w:r>
    </w:p>
    <w:p w:rsidR="00DA7350" w:rsidRDefault="00544235" w:rsidP="00544235">
      <w:pPr>
        <w:widowControl/>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3 條</w:t>
      </w:r>
      <w:r w:rsidR="00DA7350">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本會置委員五人至十九人，其組成方式如下：</w:t>
      </w:r>
    </w:p>
    <w:p w:rsidR="00DA7350" w:rsidRDefault="00544235" w:rsidP="00DA7350">
      <w:pPr>
        <w:widowControl/>
        <w:ind w:leftChars="450" w:left="1560" w:hangingChars="200" w:hanging="4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一、當然委員：包括校長、家長會代表、教師會代表各一人。校長因故出缺時，以代理校長為當然委員；學校尚未成立教師會者，不置教師會代表。</w:t>
      </w:r>
    </w:p>
    <w:p w:rsidR="00DA7350" w:rsidRDefault="00544235" w:rsidP="00DA7350">
      <w:pPr>
        <w:widowControl/>
        <w:ind w:leftChars="450" w:left="1560" w:hangingChars="200" w:hanging="4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二、選舉委員：由全體教師選 (推) 舉之。</w:t>
      </w:r>
    </w:p>
    <w:p w:rsidR="00DA7350" w:rsidRDefault="00544235" w:rsidP="00DA7350">
      <w:pPr>
        <w:widowControl/>
        <w:ind w:leftChars="650" w:left="156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本會委員中未兼行政或董事之教師不得少於委員總額之二分之一。但教師之員額少於委員總額之二分之一者，不在此限。第一項第二款之委員選 (推) 舉時，得選 (推) 舉候補委員若干人，於當選委員因故不能擔任時依序遞補之。無候補委員遞補時，應即辦理補選 (推) 舉。本會委員之總額及委員選 (推) 舉之方式，由校務會議議決。</w:t>
      </w:r>
    </w:p>
    <w:p w:rsidR="00DA7350" w:rsidRDefault="00544235" w:rsidP="00544235">
      <w:pPr>
        <w:widowControl/>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4 條</w:t>
      </w:r>
      <w:r w:rsidR="00DA7350">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本會委員任期一年，自九月一日起至翌年八月三十一日止，連選得連任。</w:t>
      </w:r>
    </w:p>
    <w:p w:rsidR="00DA7350" w:rsidRDefault="00544235" w:rsidP="00DA7350">
      <w:pPr>
        <w:widowControl/>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遞補之候補委員或補選（推）舉產生之委員，其任期均至原任期屆滿之日止。</w:t>
      </w:r>
    </w:p>
    <w:p w:rsidR="00DA7350" w:rsidRDefault="00544235" w:rsidP="00DA7350">
      <w:pPr>
        <w:widowControl/>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本會委員應親自出席會議。</w:t>
      </w:r>
    </w:p>
    <w:p w:rsidR="00DA7350" w:rsidRDefault="00544235" w:rsidP="00DA7350">
      <w:pPr>
        <w:widowControl/>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選舉委員於任期中經本會認定無故缺席達二次或因故無法執行職務者，解除其委員職務。</w:t>
      </w:r>
    </w:p>
    <w:p w:rsidR="00DA7350" w:rsidRDefault="00544235" w:rsidP="00DA7350">
      <w:pPr>
        <w:widowControl/>
        <w:ind w:left="1081" w:hangingChars="450" w:hanging="1081"/>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5 條</w:t>
      </w:r>
      <w:r w:rsidR="00DA7350">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新設立學校無法依規定組成本會前，得由校長 (籌備主任) 聘請地方教師會代表、社 (學) 區公正人士或其他相關人員組成遴選委員會，報經主管教育行政機關核定，辦理第二條有關事項。</w:t>
      </w:r>
    </w:p>
    <w:p w:rsidR="00DA7350" w:rsidRDefault="00544235" w:rsidP="00DA7350">
      <w:pPr>
        <w:widowControl/>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學校成立後三個月內應即依第三條規定成立本會，前項遴選委員會並於本會成立之日解散。</w:t>
      </w:r>
    </w:p>
    <w:p w:rsidR="00DA7350" w:rsidRDefault="00544235" w:rsidP="00DA7350">
      <w:pPr>
        <w:widowControl/>
        <w:ind w:left="1081" w:hangingChars="450" w:hanging="1081"/>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6 條</w:t>
      </w:r>
      <w:r w:rsidR="00DA7350">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本會由校長召集。如經委員二分之一以上連署召集時，得由連署委員互推一人召集之。</w:t>
      </w:r>
    </w:p>
    <w:p w:rsidR="00DA7350" w:rsidRDefault="00544235" w:rsidP="00DA7350">
      <w:pPr>
        <w:widowControl/>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本會開會時，以校長為主席，校長因故無法主持時，由委員互推一人為主席。</w:t>
      </w:r>
    </w:p>
    <w:p w:rsidR="00DA7350" w:rsidRDefault="00544235" w:rsidP="00DA7350">
      <w:pPr>
        <w:widowControl/>
        <w:ind w:left="1081" w:hangingChars="450" w:hanging="1081"/>
        <w:rPr>
          <w:rFonts w:ascii="細明體" w:eastAsia="細明體" w:hAnsi="細明體" w:cs="新細明體"/>
          <w:color w:val="000000"/>
          <w:kern w:val="0"/>
          <w:szCs w:val="24"/>
        </w:rPr>
      </w:pPr>
      <w:r w:rsidRPr="00544235">
        <w:rPr>
          <w:rFonts w:ascii="細明體" w:eastAsia="細明體" w:hAnsi="細明體" w:cs="新細明體" w:hint="eastAsia"/>
          <w:b/>
          <w:bCs/>
          <w:color w:val="000000"/>
          <w:kern w:val="0"/>
          <w:szCs w:val="24"/>
          <w:shd w:val="clear" w:color="auto" w:fill="FFFFFF"/>
        </w:rPr>
        <w:t>第 7 條</w:t>
      </w:r>
      <w:r w:rsidR="00DA7350">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rPr>
        <w:t>本會之決議，除有下列情形之一者外，以全體委員二分之一以上之出席，出席委員二分之一以上之同意行之；可否同數時，取決於主席：</w:t>
      </w:r>
    </w:p>
    <w:p w:rsidR="00DA7350" w:rsidRDefault="00544235" w:rsidP="00DA7350">
      <w:pPr>
        <w:widowControl/>
        <w:ind w:leftChars="450" w:left="1560" w:hangingChars="200" w:hanging="480"/>
        <w:rPr>
          <w:rFonts w:ascii="細明體" w:eastAsia="細明體" w:hAnsi="細明體" w:cs="新細明體"/>
          <w:color w:val="000000"/>
          <w:kern w:val="0"/>
          <w:szCs w:val="24"/>
        </w:rPr>
      </w:pPr>
      <w:r w:rsidRPr="00544235">
        <w:rPr>
          <w:rFonts w:ascii="細明體" w:eastAsia="細明體" w:hAnsi="細明體" w:cs="新細明體" w:hint="eastAsia"/>
          <w:color w:val="000000"/>
          <w:kern w:val="0"/>
          <w:szCs w:val="24"/>
        </w:rPr>
        <w:lastRenderedPageBreak/>
        <w:t>一、審查教師長期聘任事項，應有全體委員三分之二以上之出席並通過。</w:t>
      </w:r>
    </w:p>
    <w:p w:rsidR="00DA7350" w:rsidRDefault="00544235" w:rsidP="00DA7350">
      <w:pPr>
        <w:widowControl/>
        <w:ind w:leftChars="450" w:left="1560" w:hangingChars="200" w:hanging="480"/>
        <w:rPr>
          <w:rFonts w:ascii="細明體" w:eastAsia="細明體" w:hAnsi="細明體" w:cs="新細明體"/>
          <w:color w:val="000000"/>
          <w:kern w:val="0"/>
          <w:szCs w:val="24"/>
        </w:rPr>
      </w:pPr>
      <w:r w:rsidRPr="00544235">
        <w:rPr>
          <w:rFonts w:ascii="細明體" w:eastAsia="細明體" w:hAnsi="細明體" w:cs="新細明體" w:hint="eastAsia"/>
          <w:color w:val="000000"/>
          <w:kern w:val="0"/>
          <w:szCs w:val="24"/>
        </w:rPr>
        <w:t>二、審議本法第十四條第一項第十二款至第十四款事項，應有全體委員三分之二以上之出席及出席委員三分之二以上之通過。</w:t>
      </w:r>
    </w:p>
    <w:p w:rsidR="00544235" w:rsidRPr="00544235" w:rsidRDefault="00544235" w:rsidP="00DA7350">
      <w:pPr>
        <w:widowControl/>
        <w:ind w:leftChars="450" w:left="1080"/>
        <w:rPr>
          <w:rFonts w:ascii="細明體" w:eastAsia="細明體" w:hAnsi="細明體" w:cs="新細明體"/>
          <w:color w:val="000000"/>
          <w:kern w:val="0"/>
          <w:szCs w:val="24"/>
        </w:rPr>
      </w:pPr>
      <w:r w:rsidRPr="00544235">
        <w:rPr>
          <w:rFonts w:ascii="細明體" w:eastAsia="細明體" w:hAnsi="細明體" w:cs="新細明體" w:hint="eastAsia"/>
          <w:color w:val="000000"/>
          <w:kern w:val="0"/>
          <w:szCs w:val="24"/>
        </w:rPr>
        <w:t>本會為前項決議時，迴避之委員不計入該項決議案之出席委員人數。但為前項第一款決議時，迴避之委員不計入該項決議案之全體委員人數。</w:t>
      </w:r>
    </w:p>
    <w:p w:rsidR="00FE5D4C" w:rsidRDefault="00544235" w:rsidP="00FE5D4C">
      <w:pPr>
        <w:widowControl/>
        <w:shd w:val="clear" w:color="auto" w:fill="FFFFFF"/>
        <w:spacing w:line="408" w:lineRule="atLeast"/>
        <w:ind w:left="1081" w:hangingChars="450" w:hanging="1081"/>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8 條</w:t>
      </w:r>
      <w:r w:rsidR="00FE5D4C">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本會委員於審查有關委員本人或其配偶、前配偶、四親等內之血親或三親等內之姻親或曾有此關係者之事項時，應自行迴避。</w:t>
      </w:r>
    </w:p>
    <w:p w:rsidR="00FE5D4C" w:rsidRDefault="00544235" w:rsidP="00FE5D4C">
      <w:pPr>
        <w:widowControl/>
        <w:shd w:val="clear" w:color="auto" w:fill="FFFFFF"/>
        <w:spacing w:line="408" w:lineRule="atLeast"/>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本會委員有下列各款情形之一者，審查事項之當事人得向本會申請迴避︰</w:t>
      </w:r>
    </w:p>
    <w:p w:rsidR="00FE5D4C" w:rsidRDefault="00544235" w:rsidP="00FE5D4C">
      <w:pPr>
        <w:widowControl/>
        <w:shd w:val="clear" w:color="auto" w:fill="FFFFFF"/>
        <w:spacing w:line="408" w:lineRule="atLeast"/>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一、有前項所定之情形而不自行迴避者。</w:t>
      </w:r>
    </w:p>
    <w:p w:rsidR="00FE5D4C" w:rsidRDefault="00544235" w:rsidP="00FE5D4C">
      <w:pPr>
        <w:widowControl/>
        <w:shd w:val="clear" w:color="auto" w:fill="FFFFFF"/>
        <w:spacing w:line="408" w:lineRule="atLeast"/>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二、有具體事實，足認其執行任務有偏頗之虞者。</w:t>
      </w:r>
    </w:p>
    <w:p w:rsidR="00FE5D4C" w:rsidRDefault="00544235" w:rsidP="00FE5D4C">
      <w:pPr>
        <w:widowControl/>
        <w:shd w:val="clear" w:color="auto" w:fill="FFFFFF"/>
        <w:spacing w:line="408" w:lineRule="atLeast"/>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前項申請，應舉其原因及事實，並為適當之釋明；被申請迴避之委員，對於該申請得提出意見書，由本會決議之。</w:t>
      </w:r>
    </w:p>
    <w:p w:rsidR="00FE5D4C" w:rsidRDefault="00544235" w:rsidP="00FE5D4C">
      <w:pPr>
        <w:widowControl/>
        <w:shd w:val="clear" w:color="auto" w:fill="FFFFFF"/>
        <w:spacing w:line="408" w:lineRule="atLeast"/>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本會委員有第一項所定情形不自行迴避，而未經審查事項當事人申請迴避者，應由本會主席命其迴避。</w:t>
      </w:r>
    </w:p>
    <w:p w:rsidR="00FE5D4C" w:rsidRDefault="00544235" w:rsidP="00FE5D4C">
      <w:pPr>
        <w:widowControl/>
        <w:shd w:val="clear" w:color="auto" w:fill="FFFFFF"/>
        <w:spacing w:line="408" w:lineRule="atLeast"/>
        <w:ind w:left="1081" w:hangingChars="450" w:hanging="1081"/>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9 條</w:t>
      </w:r>
      <w:r w:rsidR="00FE5D4C">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本會委員均為無給職。</w:t>
      </w:r>
    </w:p>
    <w:p w:rsidR="00FE5D4C" w:rsidRDefault="00544235" w:rsidP="00FE5D4C">
      <w:pPr>
        <w:widowControl/>
        <w:shd w:val="clear" w:color="auto" w:fill="FFFFFF"/>
        <w:spacing w:line="408" w:lineRule="atLeast"/>
        <w:ind w:leftChars="450" w:left="108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教師執行本會委員職務時，以公假處理。</w:t>
      </w:r>
    </w:p>
    <w:p w:rsidR="00FE5D4C" w:rsidRDefault="00544235" w:rsidP="00FE5D4C">
      <w:pPr>
        <w:widowControl/>
        <w:shd w:val="clear" w:color="auto" w:fill="FFFFFF"/>
        <w:spacing w:line="408" w:lineRule="atLeast"/>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10 條</w:t>
      </w:r>
      <w:r w:rsidR="00FE5D4C">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本會審查第二條第一項第三款至第五款事項時，應給予當事人陳述意見之機會。</w:t>
      </w:r>
    </w:p>
    <w:p w:rsidR="00FE5D4C" w:rsidRDefault="00FE5D4C" w:rsidP="00FE5D4C">
      <w:pPr>
        <w:widowControl/>
        <w:shd w:val="clear" w:color="auto" w:fill="FFFFFF"/>
        <w:spacing w:line="408" w:lineRule="atLeast"/>
        <w:ind w:leftChars="450" w:left="1080"/>
        <w:rPr>
          <w:rFonts w:ascii="細明體" w:eastAsia="細明體" w:hAnsi="細明體" w:cs="新細明體"/>
          <w:color w:val="000000"/>
          <w:kern w:val="0"/>
          <w:szCs w:val="24"/>
          <w:shd w:val="clear" w:color="auto" w:fill="FFFFFF"/>
        </w:rPr>
      </w:pPr>
      <w:r>
        <w:rPr>
          <w:rFonts w:ascii="細明體" w:eastAsia="細明體" w:hAnsi="細明體" w:cs="新細明體" w:hint="eastAsia"/>
          <w:color w:val="000000"/>
          <w:kern w:val="0"/>
          <w:szCs w:val="24"/>
          <w:shd w:val="clear" w:color="auto" w:fill="FFFFFF"/>
        </w:rPr>
        <w:t>本</w:t>
      </w:r>
      <w:r w:rsidR="00544235" w:rsidRPr="00544235">
        <w:rPr>
          <w:rFonts w:ascii="細明體" w:eastAsia="細明體" w:hAnsi="細明體" w:cs="新細明體" w:hint="eastAsia"/>
          <w:color w:val="000000"/>
          <w:kern w:val="0"/>
          <w:szCs w:val="24"/>
          <w:shd w:val="clear" w:color="auto" w:fill="FFFFFF"/>
        </w:rPr>
        <w:t>會基於調查事實及證據之必要，得以書面通知審查事項之相關人員列席陳述意見。通知書中應記載詢問目的、時間、地點、得否委託他人到場及不到場所生之效果。</w:t>
      </w:r>
    </w:p>
    <w:p w:rsidR="00FE5D4C" w:rsidRDefault="00544235" w:rsidP="00FE5D4C">
      <w:pPr>
        <w:widowControl/>
        <w:shd w:val="clear" w:color="auto" w:fill="FFFFFF"/>
        <w:spacing w:line="408" w:lineRule="atLeast"/>
        <w:ind w:left="1441" w:hangingChars="600" w:hanging="1441"/>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10-1 條</w:t>
      </w:r>
      <w:r w:rsidR="00FE5D4C">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本會審查第二條第一項第三款至第五款事項之當事人或利害關係人得依學校規定申請閱覽、抄寫、複印或攝影有關資料或卷宗。但以主張或維護其法律上利益有必要者為限。</w:t>
      </w:r>
    </w:p>
    <w:p w:rsidR="00FE5D4C" w:rsidRDefault="00544235" w:rsidP="00FE5D4C">
      <w:pPr>
        <w:widowControl/>
        <w:shd w:val="clear" w:color="auto" w:fill="FFFFFF"/>
        <w:spacing w:line="408" w:lineRule="atLeast"/>
        <w:ind w:leftChars="600" w:left="144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學校對前項之申請，除有下列情形之一者外，不得拒絕︰</w:t>
      </w:r>
    </w:p>
    <w:p w:rsidR="00FE5D4C" w:rsidRDefault="00544235" w:rsidP="00FE5D4C">
      <w:pPr>
        <w:widowControl/>
        <w:shd w:val="clear" w:color="auto" w:fill="FFFFFF"/>
        <w:spacing w:line="408" w:lineRule="atLeast"/>
        <w:ind w:leftChars="600" w:left="144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一、本會決議前之擬稿或其他準備作業文件。</w:t>
      </w:r>
    </w:p>
    <w:p w:rsidR="00FE5D4C" w:rsidRDefault="00544235" w:rsidP="00FE5D4C">
      <w:pPr>
        <w:widowControl/>
        <w:shd w:val="clear" w:color="auto" w:fill="FFFFFF"/>
        <w:spacing w:line="408" w:lineRule="atLeast"/>
        <w:ind w:leftChars="600" w:left="144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二、涉及公務機密者。</w:t>
      </w:r>
    </w:p>
    <w:p w:rsidR="00FE5D4C" w:rsidRDefault="00544235" w:rsidP="00FE5D4C">
      <w:pPr>
        <w:widowControl/>
        <w:shd w:val="clear" w:color="auto" w:fill="FFFFFF"/>
        <w:spacing w:line="408" w:lineRule="atLeast"/>
        <w:ind w:leftChars="600" w:left="144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三、涉及個人隱私者。</w:t>
      </w:r>
    </w:p>
    <w:p w:rsidR="00FE5D4C" w:rsidRDefault="00544235" w:rsidP="00FE5D4C">
      <w:pPr>
        <w:widowControl/>
        <w:shd w:val="clear" w:color="auto" w:fill="FFFFFF"/>
        <w:spacing w:line="408" w:lineRule="atLeast"/>
        <w:ind w:leftChars="600" w:left="144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四、有侵害第三人權利之虞者。</w:t>
      </w:r>
    </w:p>
    <w:p w:rsidR="00FE5D4C" w:rsidRDefault="00544235" w:rsidP="00FE5D4C">
      <w:pPr>
        <w:widowControl/>
        <w:shd w:val="clear" w:color="auto" w:fill="FFFFFF"/>
        <w:spacing w:line="408" w:lineRule="atLeast"/>
        <w:ind w:leftChars="600" w:left="144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五、有嚴重妨礙教學、行政職務正常進行之虞者。</w:t>
      </w:r>
    </w:p>
    <w:p w:rsidR="00FE5D4C" w:rsidRDefault="00544235" w:rsidP="00FE5D4C">
      <w:pPr>
        <w:widowControl/>
        <w:shd w:val="clear" w:color="auto" w:fill="FFFFFF"/>
        <w:spacing w:line="408" w:lineRule="atLeast"/>
        <w:ind w:leftChars="600" w:left="144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前項第二款及第三款無保密必要之部分，仍應准許閱覽。</w:t>
      </w:r>
    </w:p>
    <w:p w:rsidR="00FE5D4C" w:rsidRDefault="00544235" w:rsidP="00FE5D4C">
      <w:pPr>
        <w:widowControl/>
        <w:shd w:val="clear" w:color="auto" w:fill="FFFFFF"/>
        <w:spacing w:line="408" w:lineRule="atLeast"/>
        <w:ind w:leftChars="600" w:left="1440"/>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color w:val="000000"/>
          <w:kern w:val="0"/>
          <w:szCs w:val="24"/>
          <w:shd w:val="clear" w:color="auto" w:fill="FFFFFF"/>
        </w:rPr>
        <w:t>本會審查事項之當事人就第一項資料或卷宗內容關於自身之記載有錯誤者，得檢具事實證明，請求更正。</w:t>
      </w:r>
    </w:p>
    <w:p w:rsidR="00FE5D4C" w:rsidRDefault="00544235" w:rsidP="00FE5D4C">
      <w:pPr>
        <w:widowControl/>
        <w:shd w:val="clear" w:color="auto" w:fill="FFFFFF"/>
        <w:spacing w:line="408" w:lineRule="atLeast"/>
        <w:ind w:left="1201" w:hangingChars="500" w:hanging="1201"/>
        <w:rPr>
          <w:rFonts w:ascii="細明體" w:eastAsia="細明體" w:hAnsi="細明體" w:cs="新細明體"/>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11 條</w:t>
      </w:r>
      <w:r w:rsidR="00FE5D4C">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本會之行政工作，由學校人事單位主辦，教務、總務等單位協辦；人事單位並就審查 (議) 案件會同相關單位，依據有關法令研提參考意見，開會時並應列席。</w:t>
      </w:r>
    </w:p>
    <w:p w:rsidR="00C6740A" w:rsidRDefault="00544235" w:rsidP="00FE5D4C">
      <w:pPr>
        <w:widowControl/>
        <w:shd w:val="clear" w:color="auto" w:fill="FFFFFF"/>
        <w:spacing w:line="408" w:lineRule="atLeast"/>
        <w:rPr>
          <w:rFonts w:ascii="細明體" w:eastAsia="細明體" w:hAnsi="細明體" w:cs="新細明體" w:hint="eastAsia"/>
          <w:color w:val="000000"/>
          <w:kern w:val="0"/>
          <w:szCs w:val="24"/>
          <w:shd w:val="clear" w:color="auto" w:fill="FFFFFF"/>
        </w:rPr>
      </w:pPr>
      <w:r w:rsidRPr="00544235">
        <w:rPr>
          <w:rFonts w:ascii="細明體" w:eastAsia="細明體" w:hAnsi="細明體" w:cs="新細明體" w:hint="eastAsia"/>
          <w:b/>
          <w:bCs/>
          <w:color w:val="000000"/>
          <w:kern w:val="0"/>
          <w:szCs w:val="24"/>
          <w:shd w:val="clear" w:color="auto" w:fill="FFFFFF"/>
        </w:rPr>
        <w:t>第 12 條</w:t>
      </w:r>
      <w:r w:rsidR="00FE5D4C">
        <w:rPr>
          <w:rFonts w:ascii="細明體" w:eastAsia="細明體" w:hAnsi="細明體" w:cs="新細明體" w:hint="eastAsia"/>
          <w:b/>
          <w:bCs/>
          <w:color w:val="000000"/>
          <w:kern w:val="0"/>
          <w:szCs w:val="24"/>
          <w:shd w:val="clear" w:color="auto" w:fill="FFFFFF"/>
        </w:rPr>
        <w:t xml:space="preserve">  </w:t>
      </w:r>
      <w:r w:rsidRPr="00544235">
        <w:rPr>
          <w:rFonts w:ascii="細明體" w:eastAsia="細明體" w:hAnsi="細明體" w:cs="新細明體" w:hint="eastAsia"/>
          <w:color w:val="000000"/>
          <w:kern w:val="0"/>
          <w:szCs w:val="24"/>
          <w:shd w:val="clear" w:color="auto" w:fill="FFFFFF"/>
        </w:rPr>
        <w:t>本辦法自發布日施行。</w:t>
      </w:r>
      <w:bookmarkStart w:id="0" w:name="_GoBack"/>
      <w:bookmarkEnd w:id="0"/>
    </w:p>
    <w:sectPr w:rsidR="00C6740A" w:rsidSect="00FE5D4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D79" w:rsidRDefault="00437D79" w:rsidP="00C6740A">
      <w:r>
        <w:separator/>
      </w:r>
    </w:p>
  </w:endnote>
  <w:endnote w:type="continuationSeparator" w:id="0">
    <w:p w:rsidR="00437D79" w:rsidRDefault="00437D79" w:rsidP="00C6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D79" w:rsidRDefault="00437D79" w:rsidP="00C6740A">
      <w:r>
        <w:separator/>
      </w:r>
    </w:p>
  </w:footnote>
  <w:footnote w:type="continuationSeparator" w:id="0">
    <w:p w:rsidR="00437D79" w:rsidRDefault="00437D79" w:rsidP="00C67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35"/>
    <w:rsid w:val="00437D79"/>
    <w:rsid w:val="00452337"/>
    <w:rsid w:val="00544235"/>
    <w:rsid w:val="00714128"/>
    <w:rsid w:val="00905368"/>
    <w:rsid w:val="00BE5C96"/>
    <w:rsid w:val="00C6740A"/>
    <w:rsid w:val="00DA7350"/>
    <w:rsid w:val="00FE5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AAFF8-2EB8-44B5-B520-09E90489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40A"/>
    <w:pPr>
      <w:tabs>
        <w:tab w:val="center" w:pos="4153"/>
        <w:tab w:val="right" w:pos="8306"/>
      </w:tabs>
      <w:snapToGrid w:val="0"/>
    </w:pPr>
    <w:rPr>
      <w:sz w:val="20"/>
      <w:szCs w:val="20"/>
    </w:rPr>
  </w:style>
  <w:style w:type="character" w:customStyle="1" w:styleId="a4">
    <w:name w:val="頁首 字元"/>
    <w:basedOn w:val="a0"/>
    <w:link w:val="a3"/>
    <w:uiPriority w:val="99"/>
    <w:rsid w:val="00C6740A"/>
    <w:rPr>
      <w:sz w:val="20"/>
      <w:szCs w:val="20"/>
    </w:rPr>
  </w:style>
  <w:style w:type="paragraph" w:styleId="a5">
    <w:name w:val="footer"/>
    <w:basedOn w:val="a"/>
    <w:link w:val="a6"/>
    <w:uiPriority w:val="99"/>
    <w:unhideWhenUsed/>
    <w:rsid w:val="00C6740A"/>
    <w:pPr>
      <w:tabs>
        <w:tab w:val="center" w:pos="4153"/>
        <w:tab w:val="right" w:pos="8306"/>
      </w:tabs>
      <w:snapToGrid w:val="0"/>
    </w:pPr>
    <w:rPr>
      <w:sz w:val="20"/>
      <w:szCs w:val="20"/>
    </w:rPr>
  </w:style>
  <w:style w:type="character" w:customStyle="1" w:styleId="a6">
    <w:name w:val="頁尾 字元"/>
    <w:basedOn w:val="a0"/>
    <w:link w:val="a5"/>
    <w:uiPriority w:val="99"/>
    <w:rsid w:val="00C674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0119">
      <w:bodyDiv w:val="1"/>
      <w:marLeft w:val="0"/>
      <w:marRight w:val="0"/>
      <w:marTop w:val="0"/>
      <w:marBottom w:val="0"/>
      <w:divBdr>
        <w:top w:val="none" w:sz="0" w:space="0" w:color="auto"/>
        <w:left w:val="none" w:sz="0" w:space="0" w:color="auto"/>
        <w:bottom w:val="none" w:sz="0" w:space="0" w:color="auto"/>
        <w:right w:val="none" w:sz="0" w:space="0" w:color="auto"/>
      </w:divBdr>
      <w:divsChild>
        <w:div w:id="1926181983">
          <w:marLeft w:val="0"/>
          <w:marRight w:val="0"/>
          <w:marTop w:val="0"/>
          <w:marBottom w:val="0"/>
          <w:divBdr>
            <w:top w:val="none" w:sz="0" w:space="0" w:color="auto"/>
            <w:left w:val="none" w:sz="0" w:space="0" w:color="auto"/>
            <w:bottom w:val="none" w:sz="0" w:space="0" w:color="auto"/>
            <w:right w:val="none" w:sz="0" w:space="0" w:color="auto"/>
          </w:divBdr>
        </w:div>
        <w:div w:id="676930159">
          <w:marLeft w:val="0"/>
          <w:marRight w:val="0"/>
          <w:marTop w:val="0"/>
          <w:marBottom w:val="0"/>
          <w:divBdr>
            <w:top w:val="none" w:sz="0" w:space="0" w:color="auto"/>
            <w:left w:val="none" w:sz="0" w:space="0" w:color="auto"/>
            <w:bottom w:val="none" w:sz="0" w:space="0" w:color="auto"/>
            <w:right w:val="none" w:sz="0" w:space="0" w:color="auto"/>
          </w:divBdr>
        </w:div>
      </w:divsChild>
    </w:div>
    <w:div w:id="187450949">
      <w:bodyDiv w:val="1"/>
      <w:marLeft w:val="0"/>
      <w:marRight w:val="0"/>
      <w:marTop w:val="0"/>
      <w:marBottom w:val="0"/>
      <w:divBdr>
        <w:top w:val="none" w:sz="0" w:space="0" w:color="auto"/>
        <w:left w:val="none" w:sz="0" w:space="0" w:color="auto"/>
        <w:bottom w:val="none" w:sz="0" w:space="0" w:color="auto"/>
        <w:right w:val="none" w:sz="0" w:space="0" w:color="auto"/>
      </w:divBdr>
      <w:divsChild>
        <w:div w:id="1712999434">
          <w:marLeft w:val="0"/>
          <w:marRight w:val="0"/>
          <w:marTop w:val="0"/>
          <w:marBottom w:val="0"/>
          <w:divBdr>
            <w:top w:val="none" w:sz="0" w:space="0" w:color="auto"/>
            <w:left w:val="none" w:sz="0" w:space="0" w:color="auto"/>
            <w:bottom w:val="none" w:sz="0" w:space="0" w:color="auto"/>
            <w:right w:val="none" w:sz="0" w:space="0" w:color="auto"/>
          </w:divBdr>
        </w:div>
        <w:div w:id="75204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2016-05-25T07:15:00Z</dcterms:created>
  <dcterms:modified xsi:type="dcterms:W3CDTF">2016-05-26T22:22:00Z</dcterms:modified>
</cp:coreProperties>
</file>